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C13" w:rsidRPr="00044A22" w:rsidRDefault="00722C13" w:rsidP="00722C13">
      <w:pPr>
        <w:pStyle w:val="BodyText2"/>
        <w:jc w:val="center"/>
        <w:rPr>
          <w:rFonts w:ascii="Times New Roman" w:hAnsi="Times New Roman"/>
          <w:sz w:val="24"/>
          <w:szCs w:val="24"/>
        </w:rPr>
      </w:pPr>
      <w:r w:rsidRPr="00044A22">
        <w:rPr>
          <w:rFonts w:ascii="Times New Roman" w:hAnsi="Times New Roman"/>
          <w:b/>
          <w:sz w:val="24"/>
          <w:szCs w:val="24"/>
        </w:rPr>
        <w:t>8. STUNDA: DIEVA PIELŪGŠANA.</w:t>
      </w:r>
    </w:p>
    <w:p w:rsidR="00722C13" w:rsidRPr="00044A22" w:rsidRDefault="00722C13" w:rsidP="00722C13">
      <w:pPr>
        <w:jc w:val="both"/>
        <w:rPr>
          <w:rFonts w:ascii="Times New Roman" w:hAnsi="Times New Roman"/>
          <w:b/>
          <w:szCs w:val="24"/>
          <w:lang w:val="lv-LV"/>
        </w:rPr>
      </w:pPr>
    </w:p>
    <w:p w:rsidR="00722C13" w:rsidRDefault="00722C13" w:rsidP="00722C13">
      <w:pPr>
        <w:pStyle w:val="BodyText3"/>
        <w:jc w:val="both"/>
        <w:rPr>
          <w:rFonts w:ascii="Times New Roman" w:hAnsi="Times New Roman"/>
          <w:szCs w:val="24"/>
        </w:rPr>
        <w:sectPr w:rsidR="00722C13" w:rsidSect="00722C13">
          <w:pgSz w:w="11906" w:h="16838"/>
          <w:pgMar w:top="720" w:right="720" w:bottom="720" w:left="720" w:header="706" w:footer="706" w:gutter="0"/>
          <w:cols w:space="708"/>
          <w:docGrid w:linePitch="360"/>
        </w:sectPr>
      </w:pPr>
    </w:p>
    <w:p w:rsidR="00722C13" w:rsidRPr="00044A22" w:rsidRDefault="00722C13" w:rsidP="00722C13">
      <w:pPr>
        <w:pStyle w:val="BodyText3"/>
        <w:jc w:val="both"/>
        <w:rPr>
          <w:rFonts w:ascii="Times New Roman" w:hAnsi="Times New Roman"/>
          <w:szCs w:val="24"/>
        </w:rPr>
      </w:pPr>
      <w:r w:rsidRPr="00044A22">
        <w:rPr>
          <w:rFonts w:ascii="Times New Roman" w:hAnsi="Times New Roman"/>
          <w:szCs w:val="24"/>
        </w:rPr>
        <w:t xml:space="preserve">Dievs ir radījis cilvēku ar pielūdzēja dabu. Cilvēks, kas radīts pēc Dieva tēla </w:t>
      </w:r>
      <w:proofErr w:type="gramStart"/>
      <w:r w:rsidRPr="00044A22">
        <w:rPr>
          <w:rFonts w:ascii="Times New Roman" w:hAnsi="Times New Roman"/>
          <w:szCs w:val="24"/>
        </w:rPr>
        <w:t>(</w:t>
      </w:r>
      <w:proofErr w:type="gramEnd"/>
      <w:r w:rsidRPr="00044A22">
        <w:rPr>
          <w:rFonts w:ascii="Times New Roman" w:hAnsi="Times New Roman"/>
          <w:szCs w:val="24"/>
        </w:rPr>
        <w:t xml:space="preserve">1. Moz. 1:26-27), atrod savas dzīves mērķi, godinot Dievu </w:t>
      </w:r>
      <w:proofErr w:type="gramStart"/>
      <w:r w:rsidRPr="00044A22">
        <w:rPr>
          <w:rFonts w:ascii="Times New Roman" w:hAnsi="Times New Roman"/>
          <w:szCs w:val="24"/>
        </w:rPr>
        <w:t>(</w:t>
      </w:r>
      <w:proofErr w:type="gramEnd"/>
      <w:r w:rsidRPr="00044A22">
        <w:rPr>
          <w:rFonts w:ascii="Times New Roman" w:hAnsi="Times New Roman"/>
          <w:szCs w:val="24"/>
        </w:rPr>
        <w:t xml:space="preserve">Ps. 22:24; Mat. 5:16; Jāņa 15:8; Rom. 15:6; 1. Kor. 6:20). Dievs, Visuma radītājs </w:t>
      </w:r>
      <w:proofErr w:type="gramStart"/>
      <w:r w:rsidRPr="00044A22">
        <w:rPr>
          <w:rFonts w:ascii="Times New Roman" w:hAnsi="Times New Roman"/>
          <w:szCs w:val="24"/>
        </w:rPr>
        <w:t>(</w:t>
      </w:r>
      <w:proofErr w:type="gramEnd"/>
      <w:r w:rsidRPr="00044A22">
        <w:rPr>
          <w:rFonts w:ascii="Times New Roman" w:hAnsi="Times New Roman"/>
          <w:szCs w:val="24"/>
        </w:rPr>
        <w:t xml:space="preserve">1. Moz. 2:4), visu tiesnesis (Ebr. 12:23) un cilvēka glābējs (Tit. 3:4), ir svēts (Ps. 99:5,9; Atkl. 15:4). Viņam pienākas mūsu pielūgsme (Atkl. 4:10-11) [1]. H. </w:t>
      </w:r>
      <w:proofErr w:type="spellStart"/>
      <w:r w:rsidRPr="00044A22">
        <w:rPr>
          <w:rFonts w:ascii="Times New Roman" w:hAnsi="Times New Roman"/>
          <w:szCs w:val="24"/>
        </w:rPr>
        <w:t>Šonvais</w:t>
      </w:r>
      <w:proofErr w:type="spellEnd"/>
      <w:r w:rsidRPr="00044A22">
        <w:rPr>
          <w:rFonts w:ascii="Times New Roman" w:hAnsi="Times New Roman"/>
          <w:szCs w:val="24"/>
        </w:rPr>
        <w:t xml:space="preserve"> un C. Brauns raksta: “Aicinājumu atgriezties pie Dieva var... izteikt tādā veidā – “Pielūdziet Dievu!”, t.i. – apzinieties Viņu visā Viņa spēkā un godībā kā radītāju un tiesnesi, atzīstiet Viņa īpašās augstās prasības un tiesības uz Jums </w:t>
      </w:r>
      <w:proofErr w:type="gramStart"/>
      <w:r w:rsidRPr="00044A22">
        <w:rPr>
          <w:rFonts w:ascii="Times New Roman" w:hAnsi="Times New Roman"/>
          <w:szCs w:val="24"/>
        </w:rPr>
        <w:t>(</w:t>
      </w:r>
      <w:proofErr w:type="gramEnd"/>
      <w:r w:rsidRPr="00044A22">
        <w:rPr>
          <w:rFonts w:ascii="Times New Roman" w:hAnsi="Times New Roman"/>
          <w:szCs w:val="24"/>
        </w:rPr>
        <w:t>Atkl. 14:7) [2].”</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Taču, ja cilvēks neizvēlas godināt patieso vienīgo Dievu, uz ko radība mudina (Ps. 19:2), tad šī pielūgšanas tieksme izpaužas kādā citā veidā. Cilvēks, savas dabiskās pielūgšanas tieksmju ietekmēts, sāk dievināt kaut ko citu – naudu, mantu, slavu, varu, seksu, tradīcijas, utt. un kļūst par elku kalpu (Kol. 3:5) diemžēl sev pašam par zaudējumu. Šīs minētās lietas pašas par sevi nav sliktas. Dievs, piemēram, zina, ka cilvēks nevar dzīvot bez naudas. Tomēr Dievs prasa ierādīt Viņam pirmo vietu mūsu dzīvē (Mat. 22:37-38). Visam pārējam jābūt pakļautam Viņa gribai, vārdam un valstībai (skat. Mat. 6:25-34). Tikai tā cilvēks var būt patiesi laimīgs.</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proofErr w:type="spellStart"/>
      <w:r w:rsidRPr="00044A22">
        <w:rPr>
          <w:rFonts w:ascii="Times New Roman" w:hAnsi="Times New Roman"/>
          <w:szCs w:val="24"/>
          <w:lang w:val="lv-LV"/>
        </w:rPr>
        <w:t>Rubels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Šelijs</w:t>
      </w:r>
      <w:proofErr w:type="spellEnd"/>
      <w:r w:rsidRPr="00044A22">
        <w:rPr>
          <w:rFonts w:ascii="Times New Roman" w:hAnsi="Times New Roman"/>
          <w:szCs w:val="24"/>
          <w:lang w:val="lv-LV"/>
        </w:rPr>
        <w:t xml:space="preserve"> pareizi raksta: “...</w:t>
      </w:r>
      <w:r>
        <w:rPr>
          <w:rFonts w:ascii="Times New Roman" w:hAnsi="Times New Roman"/>
          <w:szCs w:val="24"/>
          <w:lang w:val="lv-LV"/>
        </w:rPr>
        <w:t xml:space="preserve"> </w:t>
      </w:r>
      <w:r w:rsidRPr="00044A22">
        <w:rPr>
          <w:rFonts w:ascii="Times New Roman" w:hAnsi="Times New Roman"/>
          <w:szCs w:val="24"/>
          <w:lang w:val="lv-LV"/>
        </w:rPr>
        <w:t xml:space="preserve">[Dieva] pielūgšana vienmēr ir godbijības parādīšana Dieva priekšā, kas izpaužas piemērotā rīcībā [3].” Tas ir plašs jēdziens, kura nozīme ir saistīta ar vairāku Jaunās Derības grieķu teksta vārdiem. </w:t>
      </w:r>
      <w:r w:rsidRPr="00044A22">
        <w:rPr>
          <w:rFonts w:ascii="Times New Roman" w:hAnsi="Times New Roman"/>
          <w:b/>
          <w:szCs w:val="24"/>
          <w:lang w:val="lv-LV"/>
        </w:rPr>
        <w:t xml:space="preserve">Mēs izvēlēsimies divus no šiem vārdiem – </w:t>
      </w:r>
      <w:proofErr w:type="spellStart"/>
      <w:r w:rsidRPr="00044A22">
        <w:rPr>
          <w:rFonts w:ascii="Times New Roman" w:hAnsi="Times New Roman"/>
          <w:b/>
          <w:i/>
          <w:szCs w:val="24"/>
          <w:lang w:val="lv-LV"/>
        </w:rPr>
        <w:t>latreuō</w:t>
      </w:r>
      <w:proofErr w:type="spellEnd"/>
      <w:r w:rsidRPr="00044A22">
        <w:rPr>
          <w:rFonts w:ascii="Times New Roman" w:hAnsi="Times New Roman"/>
          <w:b/>
          <w:szCs w:val="24"/>
          <w:lang w:val="lv-LV"/>
        </w:rPr>
        <w:t xml:space="preserve"> (</w:t>
      </w:r>
      <w:r w:rsidRPr="00044A22">
        <w:rPr>
          <w:rFonts w:ascii="Times New Roman" w:hAnsi="Times New Roman"/>
          <w:b/>
          <w:szCs w:val="24"/>
          <w:lang w:val="lv-LV"/>
        </w:rPr>
        <w:sym w:font="Symbol" w:char="F06C"/>
      </w:r>
      <w:r w:rsidRPr="00044A22">
        <w:rPr>
          <w:rFonts w:ascii="Times New Roman" w:hAnsi="Times New Roman"/>
          <w:b/>
          <w:szCs w:val="24"/>
          <w:lang w:val="lv-LV"/>
        </w:rPr>
        <w:sym w:font="Symbol" w:char="F061"/>
      </w:r>
      <w:r w:rsidRPr="00044A22">
        <w:rPr>
          <w:rFonts w:ascii="Times New Roman" w:hAnsi="Times New Roman"/>
          <w:b/>
          <w:szCs w:val="24"/>
          <w:lang w:val="lv-LV"/>
        </w:rPr>
        <w:sym w:font="Symbol" w:char="F074"/>
      </w:r>
      <w:r w:rsidRPr="00044A22">
        <w:rPr>
          <w:rFonts w:ascii="Times New Roman" w:hAnsi="Times New Roman"/>
          <w:b/>
          <w:szCs w:val="24"/>
          <w:lang w:val="lv-LV"/>
        </w:rPr>
        <w:sym w:font="Symbol" w:char="F072"/>
      </w:r>
      <w:r w:rsidRPr="00044A22">
        <w:rPr>
          <w:rFonts w:ascii="Times New Roman" w:hAnsi="Times New Roman"/>
          <w:b/>
          <w:szCs w:val="24"/>
          <w:lang w:val="lv-LV"/>
        </w:rPr>
        <w:sym w:font="Symbol" w:char="F065"/>
      </w:r>
      <w:r w:rsidRPr="00044A22">
        <w:rPr>
          <w:rFonts w:ascii="Times New Roman" w:hAnsi="Times New Roman"/>
          <w:b/>
          <w:szCs w:val="24"/>
          <w:lang w:val="lv-LV"/>
        </w:rPr>
        <w:sym w:font="Symbol" w:char="F075"/>
      </w:r>
      <w:r w:rsidRPr="00044A22">
        <w:rPr>
          <w:rFonts w:ascii="Times New Roman" w:hAnsi="Times New Roman"/>
          <w:b/>
          <w:szCs w:val="24"/>
          <w:lang w:val="lv-LV"/>
        </w:rPr>
        <w:sym w:font="Symbol" w:char="F077"/>
      </w:r>
      <w:r w:rsidRPr="00044A22">
        <w:rPr>
          <w:rFonts w:ascii="Times New Roman" w:hAnsi="Times New Roman"/>
          <w:b/>
          <w:szCs w:val="24"/>
          <w:lang w:val="lv-LV"/>
        </w:rPr>
        <w:t xml:space="preserve">) un </w:t>
      </w:r>
      <w:proofErr w:type="spellStart"/>
      <w:r w:rsidRPr="00044A22">
        <w:rPr>
          <w:rFonts w:ascii="Times New Roman" w:hAnsi="Times New Roman"/>
          <w:b/>
          <w:i/>
          <w:szCs w:val="24"/>
          <w:lang w:val="lv-LV"/>
        </w:rPr>
        <w:t>proskyneō</w:t>
      </w:r>
      <w:proofErr w:type="spellEnd"/>
      <w:r w:rsidRPr="00044A22">
        <w:rPr>
          <w:rFonts w:ascii="Times New Roman" w:hAnsi="Times New Roman"/>
          <w:b/>
          <w:szCs w:val="24"/>
          <w:lang w:val="lv-LV"/>
        </w:rPr>
        <w:t xml:space="preserve"> (</w:t>
      </w:r>
      <w:r w:rsidRPr="00044A22">
        <w:rPr>
          <w:rFonts w:ascii="Times New Roman" w:hAnsi="Times New Roman"/>
          <w:b/>
          <w:szCs w:val="24"/>
          <w:lang w:val="lv-LV"/>
        </w:rPr>
        <w:sym w:font="Symbol" w:char="F070"/>
      </w:r>
      <w:r w:rsidRPr="00044A22">
        <w:rPr>
          <w:rFonts w:ascii="Times New Roman" w:hAnsi="Times New Roman"/>
          <w:b/>
          <w:szCs w:val="24"/>
          <w:lang w:val="lv-LV"/>
        </w:rPr>
        <w:sym w:font="Symbol" w:char="F072"/>
      </w:r>
      <w:r w:rsidRPr="00044A22">
        <w:rPr>
          <w:rFonts w:ascii="Times New Roman" w:hAnsi="Times New Roman"/>
          <w:b/>
          <w:szCs w:val="24"/>
          <w:lang w:val="lv-LV"/>
        </w:rPr>
        <w:sym w:font="Symbol" w:char="F06F"/>
      </w:r>
      <w:r w:rsidRPr="00044A22">
        <w:rPr>
          <w:rFonts w:ascii="Times New Roman" w:hAnsi="Times New Roman"/>
          <w:b/>
          <w:szCs w:val="24"/>
          <w:lang w:val="lv-LV"/>
        </w:rPr>
        <w:sym w:font="Symbol" w:char="F073"/>
      </w:r>
      <w:r w:rsidRPr="00044A22">
        <w:rPr>
          <w:rFonts w:ascii="Times New Roman" w:hAnsi="Times New Roman"/>
          <w:b/>
          <w:szCs w:val="24"/>
          <w:lang w:val="lv-LV"/>
        </w:rPr>
        <w:sym w:font="Symbol" w:char="F06B"/>
      </w:r>
      <w:r w:rsidRPr="00044A22">
        <w:rPr>
          <w:rFonts w:ascii="Times New Roman" w:hAnsi="Times New Roman"/>
          <w:b/>
          <w:szCs w:val="24"/>
          <w:lang w:val="lv-LV"/>
        </w:rPr>
        <w:sym w:font="Symbol" w:char="F075"/>
      </w:r>
      <w:r w:rsidRPr="00044A22">
        <w:rPr>
          <w:rFonts w:ascii="Times New Roman" w:hAnsi="Times New Roman"/>
          <w:b/>
          <w:szCs w:val="24"/>
          <w:lang w:val="lv-LV"/>
        </w:rPr>
        <w:sym w:font="Symbol" w:char="F06E"/>
      </w:r>
      <w:r w:rsidRPr="00044A22">
        <w:rPr>
          <w:rFonts w:ascii="Times New Roman" w:hAnsi="Times New Roman"/>
          <w:b/>
          <w:szCs w:val="24"/>
          <w:lang w:val="lv-LV"/>
        </w:rPr>
        <w:sym w:font="Symbol" w:char="F065"/>
      </w:r>
      <w:r w:rsidRPr="00044A22">
        <w:rPr>
          <w:rFonts w:ascii="Times New Roman" w:hAnsi="Times New Roman"/>
          <w:b/>
          <w:szCs w:val="24"/>
          <w:lang w:val="lv-LV"/>
        </w:rPr>
        <w:sym w:font="Symbol" w:char="F077"/>
      </w:r>
      <w:r w:rsidRPr="00044A22">
        <w:rPr>
          <w:rFonts w:ascii="Times New Roman" w:hAnsi="Times New Roman"/>
          <w:b/>
          <w:szCs w:val="24"/>
          <w:lang w:val="lv-LV"/>
        </w:rPr>
        <w:t>) – lai precīzi raksturotu pielūgšanas jēdziena spektru.</w:t>
      </w:r>
      <w:r w:rsidRPr="00044A22">
        <w:rPr>
          <w:rFonts w:ascii="Times New Roman" w:hAnsi="Times New Roman"/>
          <w:szCs w:val="24"/>
          <w:lang w:val="lv-LV"/>
        </w:rPr>
        <w:t xml:space="preserve"> Šī pieeja padarīs šo stundu sarežģītāku, bet lasītājam, pareizi izprotot to nozīmi, cerams, nāks par svētību.</w:t>
      </w:r>
    </w:p>
    <w:p w:rsidR="00722C13" w:rsidRPr="00044A22" w:rsidRDefault="00722C13" w:rsidP="00722C13">
      <w:pPr>
        <w:jc w:val="both"/>
        <w:rPr>
          <w:rFonts w:ascii="Times New Roman" w:hAnsi="Times New Roman"/>
          <w:szCs w:val="24"/>
          <w:lang w:val="lv-LV"/>
        </w:rPr>
      </w:pPr>
    </w:p>
    <w:p w:rsidR="00722C13" w:rsidRPr="00044A22" w:rsidRDefault="00722C13" w:rsidP="00722C13">
      <w:pPr>
        <w:pStyle w:val="BodyText2"/>
        <w:tabs>
          <w:tab w:val="left" w:pos="2970"/>
        </w:tabs>
        <w:jc w:val="center"/>
        <w:rPr>
          <w:rFonts w:ascii="Times New Roman" w:hAnsi="Times New Roman"/>
          <w:sz w:val="24"/>
          <w:szCs w:val="24"/>
        </w:rPr>
      </w:pPr>
      <w:r w:rsidRPr="00044A22">
        <w:rPr>
          <w:rFonts w:ascii="Times New Roman" w:hAnsi="Times New Roman"/>
          <w:sz w:val="24"/>
          <w:szCs w:val="24"/>
        </w:rPr>
        <w:t xml:space="preserve">I. </w:t>
      </w:r>
      <w:r w:rsidRPr="00044A22">
        <w:rPr>
          <w:rFonts w:ascii="Times New Roman" w:hAnsi="Times New Roman"/>
          <w:i/>
          <w:sz w:val="24"/>
          <w:szCs w:val="24"/>
        </w:rPr>
        <w:t>LATREUŌ</w:t>
      </w:r>
      <w:r w:rsidRPr="00044A22">
        <w:rPr>
          <w:rFonts w:ascii="Times New Roman" w:hAnsi="Times New Roman"/>
          <w:sz w:val="24"/>
          <w:szCs w:val="24"/>
        </w:rPr>
        <w:t xml:space="preserve"> – </w:t>
      </w:r>
      <w:r w:rsidRPr="00044A22">
        <w:rPr>
          <w:rFonts w:ascii="Times New Roman" w:hAnsi="Times New Roman"/>
          <w:b/>
          <w:sz w:val="24"/>
          <w:szCs w:val="24"/>
        </w:rPr>
        <w:t>KALPOT</w:t>
      </w:r>
      <w:r w:rsidRPr="00044A22">
        <w:rPr>
          <w:rFonts w:ascii="Times New Roman" w:hAnsi="Times New Roman"/>
          <w:sz w:val="24"/>
          <w:szCs w:val="24"/>
          <w:vertAlign w:val="superscript"/>
        </w:rPr>
        <w:sym w:font="Monotype Sorts" w:char="F067"/>
      </w:r>
      <w:r w:rsidRPr="00044A22">
        <w:rPr>
          <w:rFonts w:ascii="Times New Roman" w:hAnsi="Times New Roman"/>
          <w:sz w:val="24"/>
          <w:szCs w:val="24"/>
        </w:rPr>
        <w:t>.</w:t>
      </w:r>
    </w:p>
    <w:p w:rsidR="00722C13" w:rsidRPr="00044A22" w:rsidRDefault="00722C13" w:rsidP="00722C13">
      <w:pPr>
        <w:pStyle w:val="BodyText2"/>
        <w:rPr>
          <w:rFonts w:ascii="Times New Roman" w:hAnsi="Times New Roman"/>
          <w:sz w:val="24"/>
          <w:szCs w:val="24"/>
        </w:rPr>
      </w:pPr>
    </w:p>
    <w:p w:rsidR="00722C13" w:rsidRPr="00044A22" w:rsidRDefault="00722C13" w:rsidP="00722C13">
      <w:pPr>
        <w:pStyle w:val="BodyText2"/>
        <w:rPr>
          <w:rFonts w:ascii="Times New Roman" w:hAnsi="Times New Roman"/>
          <w:sz w:val="24"/>
          <w:szCs w:val="24"/>
        </w:rPr>
      </w:pPr>
      <w:proofErr w:type="spellStart"/>
      <w:r w:rsidRPr="00044A22">
        <w:rPr>
          <w:rFonts w:ascii="Times New Roman" w:hAnsi="Times New Roman"/>
          <w:i/>
          <w:sz w:val="24"/>
          <w:szCs w:val="24"/>
        </w:rPr>
        <w:t>Latreuō</w:t>
      </w:r>
      <w:proofErr w:type="spellEnd"/>
      <w:r w:rsidRPr="00044A22">
        <w:rPr>
          <w:rFonts w:ascii="Times New Roman" w:hAnsi="Times New Roman"/>
          <w:sz w:val="24"/>
          <w:szCs w:val="24"/>
        </w:rPr>
        <w:t xml:space="preserve"> nozīmē “</w:t>
      </w:r>
      <w:r w:rsidRPr="00044A22">
        <w:rPr>
          <w:rFonts w:ascii="Times New Roman" w:hAnsi="Times New Roman"/>
          <w:b/>
          <w:sz w:val="24"/>
          <w:szCs w:val="24"/>
        </w:rPr>
        <w:t>kalpot</w:t>
      </w:r>
      <w:r w:rsidRPr="00044A22">
        <w:rPr>
          <w:rFonts w:ascii="Times New Roman" w:hAnsi="Times New Roman"/>
          <w:sz w:val="24"/>
          <w:szCs w:val="24"/>
          <w:vertAlign w:val="superscript"/>
        </w:rPr>
        <w:sym w:font="Monotype Sorts" w:char="F067"/>
      </w:r>
      <w:r w:rsidRPr="00044A22">
        <w:rPr>
          <w:rFonts w:ascii="Times New Roman" w:hAnsi="Times New Roman"/>
          <w:sz w:val="24"/>
          <w:szCs w:val="24"/>
        </w:rPr>
        <w:t>”. Jaunajā Derībā šis vārds ir minēts 21 reizi</w:t>
      </w:r>
      <w:r w:rsidRPr="00044A22">
        <w:rPr>
          <w:rFonts w:ascii="Times New Roman" w:hAnsi="Times New Roman"/>
          <w:sz w:val="24"/>
          <w:szCs w:val="24"/>
          <w:vertAlign w:val="superscript"/>
        </w:rPr>
        <w:sym w:font="Monotype Sorts" w:char="F04F"/>
      </w:r>
      <w:r w:rsidRPr="00044A22">
        <w:rPr>
          <w:rFonts w:ascii="Times New Roman" w:hAnsi="Times New Roman"/>
          <w:sz w:val="24"/>
          <w:szCs w:val="24"/>
        </w:rPr>
        <w:t xml:space="preserve"> un visur reliģiskā nozīmē, apzīmējot kalpošanu Dievam vai kaut kam citam. [4] Jēzus teica Sātanam: “Atkāpies, Sātan! Jo stāv rakstīts: tev būs Dievu, savu Kungu, pielūgt un Viņam vien </w:t>
      </w:r>
      <w:r w:rsidRPr="00044A22">
        <w:rPr>
          <w:rFonts w:ascii="Times New Roman" w:hAnsi="Times New Roman"/>
          <w:i/>
          <w:sz w:val="24"/>
          <w:szCs w:val="24"/>
        </w:rPr>
        <w:t>kalpot</w:t>
      </w:r>
      <w:r w:rsidRPr="00044A22">
        <w:rPr>
          <w:rFonts w:ascii="Times New Roman" w:hAnsi="Times New Roman"/>
          <w:sz w:val="24"/>
          <w:szCs w:val="24"/>
          <w:vertAlign w:val="superscript"/>
        </w:rPr>
        <w:sym w:font="Monotype Sorts" w:char="F073"/>
      </w:r>
      <w:r w:rsidRPr="00044A22">
        <w:rPr>
          <w:rFonts w:ascii="Times New Roman" w:hAnsi="Times New Roman"/>
          <w:sz w:val="24"/>
          <w:szCs w:val="24"/>
        </w:rPr>
        <w:t xml:space="preserve">” </w:t>
      </w:r>
      <w:proofErr w:type="gramStart"/>
      <w:r w:rsidRPr="00044A22">
        <w:rPr>
          <w:rFonts w:ascii="Times New Roman" w:hAnsi="Times New Roman"/>
          <w:sz w:val="24"/>
          <w:szCs w:val="24"/>
        </w:rPr>
        <w:t>(</w:t>
      </w:r>
      <w:proofErr w:type="gramEnd"/>
      <w:r w:rsidRPr="00044A22">
        <w:rPr>
          <w:rFonts w:ascii="Times New Roman" w:hAnsi="Times New Roman"/>
          <w:sz w:val="24"/>
          <w:szCs w:val="24"/>
        </w:rPr>
        <w:t>Mat. 4:10; 5. Moz. 6:13). [5]</w:t>
      </w:r>
    </w:p>
    <w:p w:rsidR="00722C13" w:rsidRPr="00044A22" w:rsidRDefault="00722C13" w:rsidP="00722C13">
      <w:pPr>
        <w:pStyle w:val="BodyText2"/>
        <w:rPr>
          <w:rFonts w:ascii="Times New Roman" w:hAnsi="Times New Roman"/>
          <w:sz w:val="24"/>
          <w:szCs w:val="24"/>
        </w:rPr>
      </w:pPr>
    </w:p>
    <w:p w:rsidR="00722C13" w:rsidRPr="00044A22" w:rsidRDefault="00722C13" w:rsidP="00722C13">
      <w:pPr>
        <w:pStyle w:val="BodyText2"/>
        <w:rPr>
          <w:rFonts w:ascii="Times New Roman" w:hAnsi="Times New Roman"/>
          <w:sz w:val="24"/>
          <w:szCs w:val="24"/>
        </w:rPr>
      </w:pPr>
      <w:r w:rsidRPr="00044A22">
        <w:rPr>
          <w:rFonts w:ascii="Times New Roman" w:hAnsi="Times New Roman"/>
          <w:sz w:val="24"/>
          <w:szCs w:val="24"/>
        </w:rPr>
        <w:t xml:space="preserve">Ebr. 8:5; 9:9; 10:2; 13:10 </w:t>
      </w:r>
      <w:proofErr w:type="spellStart"/>
      <w:r w:rsidRPr="00044A22">
        <w:rPr>
          <w:rFonts w:ascii="Times New Roman" w:hAnsi="Times New Roman"/>
          <w:i/>
          <w:sz w:val="24"/>
          <w:szCs w:val="24"/>
        </w:rPr>
        <w:t>latreuō</w:t>
      </w:r>
      <w:proofErr w:type="spellEnd"/>
      <w:r w:rsidRPr="00044A22">
        <w:rPr>
          <w:rFonts w:ascii="Times New Roman" w:hAnsi="Times New Roman"/>
          <w:sz w:val="24"/>
          <w:szCs w:val="24"/>
        </w:rPr>
        <w:t xml:space="preserve"> ir lietots, lai apzīmētu priesteru un pielūdzēju kalpošanu Tam Kungam saistībā ar dzīvnieku upurēšanu zem Vecās derības [6]. Zem Jaunās derības kristieši </w:t>
      </w:r>
      <w:r w:rsidRPr="00044A22">
        <w:rPr>
          <w:rFonts w:ascii="Times New Roman" w:hAnsi="Times New Roman"/>
          <w:sz w:val="24"/>
          <w:szCs w:val="24"/>
        </w:rPr>
        <w:t xml:space="preserve">neupurē dzīvniekus, bet paši </w:t>
      </w:r>
      <w:r w:rsidRPr="00044A22">
        <w:rPr>
          <w:rFonts w:ascii="Times New Roman" w:hAnsi="Times New Roman"/>
          <w:b/>
          <w:sz w:val="24"/>
          <w:szCs w:val="24"/>
        </w:rPr>
        <w:t>sevi kalpošanā</w:t>
      </w:r>
      <w:r w:rsidRPr="00044A22">
        <w:rPr>
          <w:rFonts w:ascii="Times New Roman" w:hAnsi="Times New Roman"/>
          <w:sz w:val="24"/>
          <w:szCs w:val="24"/>
        </w:rPr>
        <w:t xml:space="preserve"> Dievam, kā tas minēts Rom. 12:1-2:</w:t>
      </w:r>
    </w:p>
    <w:p w:rsidR="00722C13" w:rsidRPr="00044A22" w:rsidRDefault="00722C13" w:rsidP="00722C13">
      <w:pPr>
        <w:pStyle w:val="BodyText2"/>
        <w:rPr>
          <w:rFonts w:ascii="Times New Roman" w:hAnsi="Times New Roman"/>
          <w:sz w:val="24"/>
          <w:szCs w:val="24"/>
        </w:rPr>
      </w:pPr>
    </w:p>
    <w:p w:rsidR="00722C13" w:rsidRPr="00044A22" w:rsidRDefault="00722C13" w:rsidP="00722C13">
      <w:pPr>
        <w:pStyle w:val="BodyText2"/>
        <w:ind w:left="576" w:right="576"/>
        <w:rPr>
          <w:rFonts w:ascii="Times New Roman" w:hAnsi="Times New Roman"/>
          <w:sz w:val="24"/>
          <w:szCs w:val="24"/>
        </w:rPr>
      </w:pPr>
      <w:r w:rsidRPr="00044A22">
        <w:rPr>
          <w:rFonts w:ascii="Times New Roman" w:hAnsi="Times New Roman"/>
          <w:sz w:val="24"/>
          <w:szCs w:val="24"/>
        </w:rPr>
        <w:t xml:space="preserve">Es jums lieku pie sirds, brāļi, Dieva žēlsirdības vārdā nodot sevi pašus par dzīvu, svētu Dievam patīkamu upuri, kas ir jūsu garīgā </w:t>
      </w:r>
      <w:r w:rsidRPr="00044A22">
        <w:rPr>
          <w:rFonts w:ascii="Times New Roman" w:hAnsi="Times New Roman"/>
          <w:i/>
          <w:sz w:val="24"/>
          <w:szCs w:val="24"/>
        </w:rPr>
        <w:t>kalpošana</w:t>
      </w:r>
      <w:r w:rsidRPr="00044A22">
        <w:rPr>
          <w:rFonts w:ascii="Times New Roman" w:hAnsi="Times New Roman"/>
          <w:sz w:val="24"/>
          <w:szCs w:val="24"/>
          <w:vertAlign w:val="superscript"/>
        </w:rPr>
        <w:sym w:font="Monotype Sorts" w:char="F073"/>
      </w:r>
      <w:r w:rsidRPr="00044A22">
        <w:rPr>
          <w:rFonts w:ascii="Times New Roman" w:hAnsi="Times New Roman"/>
          <w:sz w:val="24"/>
          <w:szCs w:val="24"/>
        </w:rPr>
        <w:t>. Un netopiet šai pasaulei līdzīgi, bet pārvērtieties, atjaunodamies savā prātā, lai jūs pareizi saprastu, kas ir Dieva griba: to, kas ir labs, tīkams un pilnīgs.</w:t>
      </w:r>
    </w:p>
    <w:p w:rsidR="00722C13" w:rsidRPr="00044A22" w:rsidRDefault="00722C13" w:rsidP="00722C13">
      <w:pPr>
        <w:pStyle w:val="BodyText2"/>
        <w:rPr>
          <w:rFonts w:ascii="Times New Roman" w:hAnsi="Times New Roman"/>
          <w:sz w:val="24"/>
          <w:szCs w:val="24"/>
        </w:rPr>
      </w:pPr>
    </w:p>
    <w:p w:rsidR="00722C13" w:rsidRPr="00044A22" w:rsidRDefault="00722C13" w:rsidP="00722C13">
      <w:pPr>
        <w:pStyle w:val="BodyText2"/>
        <w:rPr>
          <w:rFonts w:ascii="Times New Roman" w:hAnsi="Times New Roman"/>
          <w:sz w:val="24"/>
          <w:szCs w:val="24"/>
        </w:rPr>
      </w:pPr>
      <w:r w:rsidRPr="00044A22">
        <w:rPr>
          <w:rFonts w:ascii="Times New Roman" w:hAnsi="Times New Roman"/>
          <w:sz w:val="24"/>
          <w:szCs w:val="24"/>
        </w:rPr>
        <w:t xml:space="preserve">Vārds “kalpošana” Rom. 12:1 ir darbības vārda </w:t>
      </w:r>
      <w:proofErr w:type="spellStart"/>
      <w:r w:rsidRPr="00044A22">
        <w:rPr>
          <w:rFonts w:ascii="Times New Roman" w:hAnsi="Times New Roman"/>
          <w:i/>
          <w:sz w:val="24"/>
          <w:szCs w:val="24"/>
        </w:rPr>
        <w:t>latreuō</w:t>
      </w:r>
      <w:proofErr w:type="spellEnd"/>
      <w:r w:rsidRPr="00044A22">
        <w:rPr>
          <w:rFonts w:ascii="Times New Roman" w:hAnsi="Times New Roman"/>
          <w:sz w:val="24"/>
          <w:szCs w:val="24"/>
        </w:rPr>
        <w:t xml:space="preserve"> lietvārda forma. Dažās Bībeles latviešu valodas versijās iepriekš minētajā tekstā vārda “kalpošana” vietā ir vārds “dievkalpojums”! Tātad Rom. 12:1-2 un tālāk izskaidro, kas ir kristiešu īstais garīgais Dieva-kalpojums. Lūdzu, izlasiet Rom. 12:1-2 vēlreiz</w:t>
      </w:r>
      <w:r>
        <w:rPr>
          <w:rFonts w:ascii="Times New Roman" w:hAnsi="Times New Roman"/>
          <w:sz w:val="24"/>
          <w:szCs w:val="24"/>
        </w:rPr>
        <w:t>.</w:t>
      </w:r>
      <w:r w:rsidRPr="00044A22">
        <w:rPr>
          <w:rFonts w:ascii="Times New Roman" w:hAnsi="Times New Roman"/>
          <w:sz w:val="24"/>
          <w:szCs w:val="24"/>
        </w:rPr>
        <w:t xml:space="preserve"> Kristietis, kalpojot Dievam, tādā veidā arī Viņu godina un pielūdz.</w:t>
      </w:r>
    </w:p>
    <w:p w:rsidR="00722C13" w:rsidRPr="00044A22" w:rsidRDefault="00722C13" w:rsidP="00722C13">
      <w:pPr>
        <w:pStyle w:val="BodyText2"/>
        <w:rPr>
          <w:rFonts w:ascii="Times New Roman" w:hAnsi="Times New Roman"/>
          <w:sz w:val="24"/>
          <w:szCs w:val="24"/>
        </w:rPr>
      </w:pPr>
    </w:p>
    <w:p w:rsidR="00722C13" w:rsidRPr="00044A22" w:rsidRDefault="00722C13" w:rsidP="00722C13">
      <w:pPr>
        <w:pStyle w:val="BodyText2"/>
        <w:rPr>
          <w:rFonts w:ascii="Times New Roman" w:hAnsi="Times New Roman"/>
          <w:sz w:val="24"/>
          <w:szCs w:val="24"/>
        </w:rPr>
      </w:pPr>
      <w:r w:rsidRPr="00044A22">
        <w:rPr>
          <w:rFonts w:ascii="Times New Roman" w:hAnsi="Times New Roman"/>
          <w:sz w:val="24"/>
          <w:szCs w:val="24"/>
        </w:rPr>
        <w:t xml:space="preserve">Iepriekš minētais pants apstrīd uzskatu, ka kalpošana Dievam izpaužas tikai baznīcas dievkalpojumu apmeklēšanā. Tāpat kā “Dievs, kas radījis pasauli un visu, kas tanī, būdams debess un zemes </w:t>
      </w:r>
      <w:proofErr w:type="gramStart"/>
      <w:r w:rsidRPr="00044A22">
        <w:rPr>
          <w:rFonts w:ascii="Times New Roman" w:hAnsi="Times New Roman"/>
          <w:sz w:val="24"/>
          <w:szCs w:val="24"/>
        </w:rPr>
        <w:t>Kungs,</w:t>
      </w:r>
      <w:proofErr w:type="gramEnd"/>
      <w:r w:rsidRPr="00044A22">
        <w:rPr>
          <w:rFonts w:ascii="Times New Roman" w:hAnsi="Times New Roman"/>
          <w:sz w:val="24"/>
          <w:szCs w:val="24"/>
        </w:rPr>
        <w:t xml:space="preserve"> nemājo rokām celtos tempļos...” (Ap. d. 17:24), tāpat arī kristieša Dieva godināšana neizpaužas </w:t>
      </w:r>
      <w:r w:rsidRPr="00044A22">
        <w:rPr>
          <w:rFonts w:ascii="Times New Roman" w:hAnsi="Times New Roman"/>
          <w:b/>
          <w:sz w:val="24"/>
          <w:szCs w:val="24"/>
        </w:rPr>
        <w:t>vienīgi</w:t>
      </w:r>
      <w:r w:rsidRPr="00044A22">
        <w:rPr>
          <w:rFonts w:ascii="Times New Roman" w:hAnsi="Times New Roman"/>
          <w:sz w:val="24"/>
          <w:szCs w:val="24"/>
        </w:rPr>
        <w:t xml:space="preserve"> svētdienās no rītiem.</w:t>
      </w:r>
    </w:p>
    <w:p w:rsidR="00722C13" w:rsidRPr="00044A22" w:rsidRDefault="00722C13" w:rsidP="00722C13">
      <w:pPr>
        <w:pStyle w:val="BodyText2"/>
        <w:rPr>
          <w:rFonts w:ascii="Times New Roman" w:hAnsi="Times New Roman"/>
          <w:sz w:val="24"/>
          <w:szCs w:val="24"/>
        </w:rPr>
      </w:pPr>
    </w:p>
    <w:p w:rsidR="00722C13" w:rsidRPr="00044A22" w:rsidRDefault="00722C13" w:rsidP="00722C13">
      <w:pPr>
        <w:pStyle w:val="BodyText2"/>
        <w:rPr>
          <w:rFonts w:ascii="Times New Roman" w:hAnsi="Times New Roman"/>
          <w:sz w:val="24"/>
          <w:szCs w:val="24"/>
        </w:rPr>
      </w:pPr>
      <w:r w:rsidRPr="00044A22">
        <w:rPr>
          <w:rFonts w:ascii="Times New Roman" w:hAnsi="Times New Roman"/>
          <w:sz w:val="24"/>
          <w:szCs w:val="24"/>
        </w:rPr>
        <w:t>Tagad pareizi izprotot kalpošanas Dievam nozīmi, apskatīsim dažus piemērus, kā tā ir raksturota Jaunajā Derībā:</w:t>
      </w:r>
    </w:p>
    <w:p w:rsidR="00722C13" w:rsidRPr="00044A22" w:rsidRDefault="00722C13" w:rsidP="00722C13">
      <w:pPr>
        <w:pStyle w:val="BodyText2"/>
        <w:numPr>
          <w:ilvl w:val="0"/>
          <w:numId w:val="3"/>
        </w:numPr>
        <w:rPr>
          <w:rFonts w:ascii="Times New Roman" w:hAnsi="Times New Roman"/>
          <w:sz w:val="24"/>
          <w:szCs w:val="24"/>
        </w:rPr>
      </w:pPr>
      <w:r w:rsidRPr="00044A22">
        <w:rPr>
          <w:rFonts w:ascii="Times New Roman" w:hAnsi="Times New Roman"/>
          <w:sz w:val="24"/>
          <w:szCs w:val="24"/>
        </w:rPr>
        <w:t>“Tīra un neapgānīta reliģija Dieva un Tēva priekšā ir šī: pieskatīt bāriņus un atraitnes viņu bēdās, sevi no pasaules pasargāt neaptraipītu” (Jēk. 1:27).</w:t>
      </w:r>
    </w:p>
    <w:p w:rsidR="00722C13" w:rsidRPr="00044A22" w:rsidRDefault="00722C13" w:rsidP="00722C13">
      <w:pPr>
        <w:pStyle w:val="BodyText2"/>
        <w:numPr>
          <w:ilvl w:val="0"/>
          <w:numId w:val="3"/>
        </w:numPr>
        <w:rPr>
          <w:rFonts w:ascii="Times New Roman" w:hAnsi="Times New Roman"/>
          <w:sz w:val="24"/>
          <w:szCs w:val="24"/>
        </w:rPr>
      </w:pPr>
      <w:r w:rsidRPr="00044A22">
        <w:rPr>
          <w:rFonts w:ascii="Times New Roman" w:hAnsi="Times New Roman"/>
          <w:sz w:val="24"/>
          <w:szCs w:val="24"/>
        </w:rPr>
        <w:t>“... patiesi Es [Kristus] jums saku: ko jūs esat darījuši vienam no šiem Maniem vismazākajiem brāļiem, to jūs esat Man darījuši” (Mat. 25:40).</w:t>
      </w:r>
    </w:p>
    <w:p w:rsidR="00722C13" w:rsidRPr="00044A22" w:rsidRDefault="00722C13" w:rsidP="00722C13">
      <w:pPr>
        <w:pStyle w:val="BodyText2"/>
        <w:numPr>
          <w:ilvl w:val="0"/>
          <w:numId w:val="3"/>
        </w:numPr>
        <w:rPr>
          <w:rFonts w:ascii="Times New Roman" w:hAnsi="Times New Roman"/>
          <w:sz w:val="24"/>
          <w:szCs w:val="24"/>
        </w:rPr>
      </w:pPr>
      <w:r w:rsidRPr="00044A22">
        <w:rPr>
          <w:rFonts w:ascii="Times New Roman" w:hAnsi="Times New Roman"/>
          <w:sz w:val="24"/>
          <w:szCs w:val="24"/>
        </w:rPr>
        <w:t>“Neaizmirstiet labu darīt un dalīties, jo tādi upuri Dievam labi patīk” (Ebr. 13:16).</w:t>
      </w:r>
    </w:p>
    <w:p w:rsidR="00722C13" w:rsidRPr="00044A22" w:rsidRDefault="00722C13" w:rsidP="00722C13">
      <w:pPr>
        <w:pStyle w:val="BodyText2"/>
        <w:numPr>
          <w:ilvl w:val="0"/>
          <w:numId w:val="3"/>
        </w:numPr>
        <w:rPr>
          <w:rFonts w:ascii="Times New Roman" w:hAnsi="Times New Roman"/>
          <w:sz w:val="24"/>
          <w:szCs w:val="24"/>
        </w:rPr>
      </w:pPr>
      <w:r w:rsidRPr="00044A22">
        <w:rPr>
          <w:rFonts w:ascii="Times New Roman" w:hAnsi="Times New Roman"/>
          <w:sz w:val="24"/>
          <w:szCs w:val="24"/>
        </w:rPr>
        <w:t>“Tad nu, kamēr mums ir laiks, darīsim labu visiem, bet sevišķi tiem, kas pieder ticības saimei” (Gal. 6:10).</w:t>
      </w:r>
    </w:p>
    <w:p w:rsidR="00722C13" w:rsidRPr="00044A22" w:rsidRDefault="00722C13" w:rsidP="00722C13">
      <w:pPr>
        <w:pStyle w:val="BodyText2"/>
        <w:rPr>
          <w:rFonts w:ascii="Times New Roman" w:hAnsi="Times New Roman"/>
          <w:sz w:val="24"/>
          <w:szCs w:val="24"/>
        </w:rPr>
      </w:pPr>
    </w:p>
    <w:p w:rsidR="00722C13" w:rsidRPr="00044A22" w:rsidRDefault="00722C13" w:rsidP="00722C13">
      <w:pPr>
        <w:pStyle w:val="BodyText2"/>
        <w:rPr>
          <w:rFonts w:ascii="Times New Roman" w:hAnsi="Times New Roman"/>
          <w:sz w:val="24"/>
          <w:szCs w:val="24"/>
        </w:rPr>
      </w:pPr>
      <w:r w:rsidRPr="00044A22">
        <w:rPr>
          <w:rFonts w:ascii="Times New Roman" w:hAnsi="Times New Roman"/>
          <w:sz w:val="24"/>
          <w:szCs w:val="24"/>
        </w:rPr>
        <w:t xml:space="preserve">Pāvils arī uzsver, cik svarīgi kristietim ir gādāt par savu miesīgo ģimeni – “par savējiem” </w:t>
      </w:r>
      <w:proofErr w:type="gramStart"/>
      <w:r w:rsidRPr="00044A22">
        <w:rPr>
          <w:rFonts w:ascii="Times New Roman" w:hAnsi="Times New Roman"/>
          <w:sz w:val="24"/>
          <w:szCs w:val="24"/>
        </w:rPr>
        <w:t>(</w:t>
      </w:r>
      <w:proofErr w:type="gramEnd"/>
      <w:r w:rsidRPr="00044A22">
        <w:rPr>
          <w:rFonts w:ascii="Times New Roman" w:hAnsi="Times New Roman"/>
          <w:sz w:val="24"/>
          <w:szCs w:val="24"/>
        </w:rPr>
        <w:t>1. Tim. 5:4,8). Kā redzam, kristieši nes augļus katrā labā darbā (Kol. 1:10).</w:t>
      </w:r>
    </w:p>
    <w:p w:rsidR="00722C13" w:rsidRPr="00044A22" w:rsidRDefault="00722C13" w:rsidP="00722C13">
      <w:pPr>
        <w:pStyle w:val="BodyText2"/>
        <w:rPr>
          <w:rFonts w:ascii="Times New Roman" w:hAnsi="Times New Roman"/>
          <w:sz w:val="24"/>
          <w:szCs w:val="24"/>
        </w:rPr>
      </w:pPr>
    </w:p>
    <w:p w:rsidR="00722C13" w:rsidRPr="00044A22" w:rsidRDefault="00722C13" w:rsidP="00722C13">
      <w:pPr>
        <w:pStyle w:val="BodyText2"/>
        <w:rPr>
          <w:rFonts w:ascii="Times New Roman" w:hAnsi="Times New Roman"/>
          <w:sz w:val="24"/>
          <w:szCs w:val="24"/>
        </w:rPr>
      </w:pPr>
      <w:r w:rsidRPr="00044A22">
        <w:rPr>
          <w:rFonts w:ascii="Times New Roman" w:hAnsi="Times New Roman"/>
          <w:sz w:val="24"/>
          <w:szCs w:val="24"/>
        </w:rPr>
        <w:lastRenderedPageBreak/>
        <w:t xml:space="preserve">Taču kristietim nevajadzētu domāt, ka sabiedrība vienmēr atbalstīs patiesu kalpošanu. Pāvils teica Ap. d. 24:14: “Bet es Tev atzīstos, ka es </w:t>
      </w:r>
      <w:r w:rsidRPr="00044A22">
        <w:rPr>
          <w:rFonts w:ascii="Times New Roman" w:hAnsi="Times New Roman"/>
          <w:i/>
          <w:sz w:val="24"/>
          <w:szCs w:val="24"/>
        </w:rPr>
        <w:t>kalpoju</w:t>
      </w:r>
      <w:r w:rsidRPr="00044A22">
        <w:rPr>
          <w:rFonts w:ascii="Times New Roman" w:hAnsi="Times New Roman"/>
          <w:sz w:val="24"/>
          <w:szCs w:val="24"/>
          <w:vertAlign w:val="superscript"/>
        </w:rPr>
        <w:sym w:font="Monotype Sorts" w:char="F073"/>
      </w:r>
      <w:r w:rsidRPr="00044A22">
        <w:rPr>
          <w:rFonts w:ascii="Times New Roman" w:hAnsi="Times New Roman"/>
          <w:sz w:val="24"/>
          <w:szCs w:val="24"/>
        </w:rPr>
        <w:t xml:space="preserve"> savu tēvu Dievam saskaņā ar to Ceļu, ko viņi [Pāvila neticīgie tautieši] sauc par sektu....” Tādos gadījumos svarīgi ir izpatikt Dievam, nevis cilvēkiem </w:t>
      </w:r>
      <w:proofErr w:type="gramStart"/>
      <w:r w:rsidRPr="00044A22">
        <w:rPr>
          <w:rFonts w:ascii="Times New Roman" w:hAnsi="Times New Roman"/>
          <w:sz w:val="24"/>
          <w:szCs w:val="24"/>
        </w:rPr>
        <w:t>(</w:t>
      </w:r>
      <w:proofErr w:type="gramEnd"/>
      <w:r w:rsidRPr="00044A22">
        <w:rPr>
          <w:rFonts w:ascii="Times New Roman" w:hAnsi="Times New Roman"/>
          <w:sz w:val="24"/>
          <w:szCs w:val="24"/>
        </w:rPr>
        <w:t>Gal. 1:10).</w:t>
      </w:r>
    </w:p>
    <w:p w:rsidR="00722C13" w:rsidRPr="00044A22" w:rsidRDefault="00722C13" w:rsidP="00722C13">
      <w:pPr>
        <w:pStyle w:val="BodyText2"/>
        <w:rPr>
          <w:rFonts w:ascii="Times New Roman" w:hAnsi="Times New Roman"/>
          <w:sz w:val="24"/>
          <w:szCs w:val="24"/>
        </w:rPr>
      </w:pPr>
    </w:p>
    <w:p w:rsidR="00722C13" w:rsidRPr="00044A22" w:rsidRDefault="00722C13" w:rsidP="00722C13">
      <w:pPr>
        <w:pStyle w:val="BodyText2"/>
        <w:rPr>
          <w:rFonts w:ascii="Times New Roman" w:hAnsi="Times New Roman"/>
          <w:sz w:val="24"/>
          <w:szCs w:val="24"/>
        </w:rPr>
      </w:pPr>
      <w:r w:rsidRPr="00044A22">
        <w:rPr>
          <w:rFonts w:ascii="Times New Roman" w:hAnsi="Times New Roman"/>
          <w:b/>
          <w:sz w:val="24"/>
          <w:szCs w:val="24"/>
        </w:rPr>
        <w:t>Viens no kalpošanas veidiem Dievam ir Viņa vārda (Bībeles) izzināšana un mācīšana (sludināšana) citiem cilvēkiem.</w:t>
      </w:r>
      <w:r w:rsidRPr="00044A22">
        <w:rPr>
          <w:rFonts w:ascii="Times New Roman" w:hAnsi="Times New Roman"/>
          <w:sz w:val="24"/>
          <w:szCs w:val="24"/>
        </w:rPr>
        <w:t xml:space="preserve"> Protams, lai kalpotu Dievam, kristietim ir jāpastāv Kristus mācībā (Ap. d. 2:42), tajā ieklausoties, to lasot un </w:t>
      </w:r>
      <w:r w:rsidRPr="00044A22">
        <w:rPr>
          <w:rFonts w:ascii="Times New Roman" w:hAnsi="Times New Roman"/>
          <w:b/>
          <w:sz w:val="24"/>
          <w:szCs w:val="24"/>
        </w:rPr>
        <w:t>pieņemot</w:t>
      </w:r>
      <w:r w:rsidRPr="00044A22">
        <w:rPr>
          <w:rFonts w:ascii="Times New Roman" w:hAnsi="Times New Roman"/>
          <w:sz w:val="24"/>
          <w:szCs w:val="24"/>
        </w:rPr>
        <w:t xml:space="preserve">. Tas godina Dievu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Ap. d. 17:11; 1. Tes. 2:13; Jēk. 1:21), ja tam seko augļi (Jēk. 1:22-25). </w:t>
      </w:r>
    </w:p>
    <w:p w:rsidR="00722C13" w:rsidRPr="00044A22" w:rsidRDefault="00722C13" w:rsidP="00722C13">
      <w:pPr>
        <w:pStyle w:val="BodyText2"/>
        <w:rPr>
          <w:rFonts w:ascii="Times New Roman" w:hAnsi="Times New Roman"/>
          <w:sz w:val="24"/>
          <w:szCs w:val="24"/>
        </w:rPr>
      </w:pPr>
    </w:p>
    <w:p w:rsidR="00722C13" w:rsidRPr="00044A22" w:rsidRDefault="00722C13" w:rsidP="00722C13">
      <w:pPr>
        <w:pStyle w:val="BodyText2"/>
        <w:rPr>
          <w:rFonts w:ascii="Times New Roman" w:hAnsi="Times New Roman"/>
          <w:sz w:val="24"/>
          <w:szCs w:val="24"/>
        </w:rPr>
      </w:pPr>
      <w:r w:rsidRPr="00044A22">
        <w:rPr>
          <w:rFonts w:ascii="Times New Roman" w:hAnsi="Times New Roman"/>
          <w:sz w:val="24"/>
          <w:szCs w:val="24"/>
        </w:rPr>
        <w:t xml:space="preserve">Tātad Dieva vārda mācīšana ir ļoti svarīga, kā to varam redzēt Pāvila vēstulēs Timotejam un Titam: 1. Tim. 1:3-5; 4:6,11-13,16; 5:1-2,7,17; 6:2,17-19; 2. Tim. 1:8; 2:2; 2:14-15,24-26; 4:1-2; Tit. 1:10-11,13-14; 2:1,7-9,15; 3:1-2,8. Pāvils par sevi saka, ka viņš </w:t>
      </w:r>
      <w:r w:rsidRPr="00044A22">
        <w:rPr>
          <w:rFonts w:ascii="Times New Roman" w:hAnsi="Times New Roman"/>
          <w:i/>
          <w:sz w:val="24"/>
          <w:szCs w:val="24"/>
        </w:rPr>
        <w:t>kalpo</w:t>
      </w:r>
      <w:r w:rsidRPr="00044A22">
        <w:rPr>
          <w:rFonts w:ascii="Times New Roman" w:hAnsi="Times New Roman"/>
          <w:sz w:val="24"/>
          <w:szCs w:val="24"/>
          <w:vertAlign w:val="superscript"/>
        </w:rPr>
        <w:sym w:font="Monotype Sorts" w:char="F073"/>
      </w:r>
      <w:r w:rsidRPr="00044A22">
        <w:rPr>
          <w:rFonts w:ascii="Times New Roman" w:hAnsi="Times New Roman"/>
          <w:sz w:val="24"/>
          <w:szCs w:val="24"/>
        </w:rPr>
        <w:t xml:space="preserve"> Dievam, sludinādams Kristus evaņģēliju (Rom. 1:9). Nebūtu nemaz iespējams izpildīt Jēzus pavēli Mat. 28:18-20 bez evaņģēlija un Dieva vārda sludināšanas:</w:t>
      </w:r>
    </w:p>
    <w:p w:rsidR="00722C13" w:rsidRPr="00044A22" w:rsidRDefault="00722C13" w:rsidP="00722C13">
      <w:pPr>
        <w:pStyle w:val="BodyText2"/>
        <w:rPr>
          <w:rFonts w:ascii="Times New Roman" w:hAnsi="Times New Roman"/>
          <w:sz w:val="24"/>
          <w:szCs w:val="24"/>
        </w:rPr>
      </w:pPr>
    </w:p>
    <w:p w:rsidR="00722C13" w:rsidRPr="00044A22" w:rsidRDefault="00722C13" w:rsidP="00722C13">
      <w:pPr>
        <w:pStyle w:val="BodyText2"/>
        <w:ind w:left="576" w:right="576"/>
        <w:rPr>
          <w:rFonts w:ascii="Times New Roman" w:hAnsi="Times New Roman"/>
          <w:sz w:val="24"/>
          <w:szCs w:val="24"/>
        </w:rPr>
      </w:pPr>
      <w:r w:rsidRPr="00044A22">
        <w:rPr>
          <w:rFonts w:ascii="Times New Roman" w:hAnsi="Times New Roman"/>
          <w:sz w:val="24"/>
          <w:szCs w:val="24"/>
        </w:rPr>
        <w:t>Man ir dota visa vara debesīs un virs zemes. Tāpēc ejiet un dariet par mācekļiem visas tautas, tās kristīdami Tēva, Dēla un Svētā Gara vārdā, tās mācīdami turēt visu, ko es jums esmu pavēlējis. Un redzi, es esmu pie jums ik dienas līdz pasaules galam.</w:t>
      </w:r>
    </w:p>
    <w:p w:rsidR="00722C13" w:rsidRPr="00044A22" w:rsidRDefault="00722C13" w:rsidP="00722C13">
      <w:pPr>
        <w:pStyle w:val="BodyText2"/>
        <w:ind w:right="576"/>
        <w:rPr>
          <w:rFonts w:ascii="Times New Roman" w:hAnsi="Times New Roman"/>
          <w:sz w:val="24"/>
          <w:szCs w:val="24"/>
        </w:rPr>
      </w:pPr>
    </w:p>
    <w:p w:rsidR="00722C13" w:rsidRPr="00044A22" w:rsidRDefault="00722C13" w:rsidP="00722C13">
      <w:pPr>
        <w:pStyle w:val="BodyText2"/>
        <w:rPr>
          <w:rFonts w:ascii="Times New Roman" w:hAnsi="Times New Roman"/>
          <w:sz w:val="24"/>
          <w:szCs w:val="24"/>
        </w:rPr>
      </w:pPr>
      <w:r w:rsidRPr="00044A22">
        <w:rPr>
          <w:rFonts w:ascii="Times New Roman" w:hAnsi="Times New Roman"/>
          <w:sz w:val="24"/>
          <w:szCs w:val="24"/>
        </w:rPr>
        <w:t xml:space="preserve">Kristus grib, lai Viņa mācekļi ievēro </w:t>
      </w:r>
      <w:r w:rsidRPr="00044A22">
        <w:rPr>
          <w:rFonts w:ascii="Times New Roman" w:hAnsi="Times New Roman"/>
          <w:b/>
          <w:sz w:val="24"/>
          <w:szCs w:val="24"/>
        </w:rPr>
        <w:t>visu</w:t>
      </w:r>
      <w:r w:rsidRPr="00044A22">
        <w:rPr>
          <w:rFonts w:ascii="Times New Roman" w:hAnsi="Times New Roman"/>
          <w:sz w:val="24"/>
          <w:szCs w:val="24"/>
        </w:rPr>
        <w:t>, ko Viņš ir pavēlējis. Vai tas neattiecas arī uz Mat. 28:18-20? Vai kristietim (Ap. d. 11:26 → kristietis = māceklis) nebūtu arī jādara citi “par mācekļiem”, tos “mācīdami turēt visu”, ko Jēzus ir pavēlējis? Protams, ka jā. Jēzus teiktajā Mat. 28:18-20 piemīt secība, kas beidzas tikai ar pasaules galu. Piemēram, kristieši, kas tika izklīdināti lielās vajāšanas rezultātā Ap. d. 8. nod., “staigāja apkārt, sludinādami [Dieva] vārdu” (Ap. d. 8:4), tā cenšoties darīt arī citus par mācekļiem.</w:t>
      </w:r>
    </w:p>
    <w:p w:rsidR="00722C13" w:rsidRPr="00044A22" w:rsidRDefault="00722C13" w:rsidP="00722C13">
      <w:pPr>
        <w:pStyle w:val="BodyText2"/>
        <w:rPr>
          <w:rFonts w:ascii="Times New Roman" w:hAnsi="Times New Roman"/>
          <w:sz w:val="24"/>
          <w:szCs w:val="24"/>
        </w:rPr>
      </w:pPr>
    </w:p>
    <w:p w:rsidR="00722C13" w:rsidRPr="00044A22" w:rsidRDefault="00722C13" w:rsidP="00722C13">
      <w:pPr>
        <w:pStyle w:val="BodyText"/>
        <w:jc w:val="both"/>
        <w:rPr>
          <w:rFonts w:ascii="Times New Roman" w:hAnsi="Times New Roman"/>
          <w:sz w:val="24"/>
          <w:szCs w:val="24"/>
        </w:rPr>
      </w:pPr>
      <w:r w:rsidRPr="00044A22">
        <w:rPr>
          <w:rFonts w:ascii="Times New Roman" w:hAnsi="Times New Roman"/>
          <w:b/>
          <w:sz w:val="24"/>
          <w:szCs w:val="24"/>
        </w:rPr>
        <w:t>Naudas un mantas ziedošana.</w:t>
      </w:r>
      <w:r w:rsidRPr="00044A22">
        <w:rPr>
          <w:rFonts w:ascii="Times New Roman" w:hAnsi="Times New Roman"/>
          <w:sz w:val="24"/>
          <w:szCs w:val="24"/>
        </w:rPr>
        <w:t xml:space="preserve"> Kristietis arī godina un pateicas Dievam caur saviem brīvprātīgiem ziedojumiem. Pāvils, izmantojot Vecās Derības upurēšanas tēlainību, sauc filipiešu dāvanu (pabalstu) viņam par “saldo smaržu, Dievam pieņemamu, patīkamu upuri” (Fil. 4:18). (Kristiešiem ir pienākums uzturēt tos, kas māca Dieva vārdu (Gal. 6:6-7)). Ziedotāja trūcīgums (vai </w:t>
      </w:r>
      <w:r w:rsidRPr="00044A22">
        <w:rPr>
          <w:rFonts w:ascii="Times New Roman" w:hAnsi="Times New Roman"/>
          <w:sz w:val="24"/>
          <w:szCs w:val="24"/>
        </w:rPr>
        <w:t xml:space="preserve">pārpilnība) iespaidos tā dāvanu saldumu Dieva priekšā </w:t>
      </w:r>
      <w:proofErr w:type="gramStart"/>
      <w:r w:rsidRPr="00044A22">
        <w:rPr>
          <w:rFonts w:ascii="Times New Roman" w:hAnsi="Times New Roman"/>
          <w:sz w:val="24"/>
          <w:szCs w:val="24"/>
        </w:rPr>
        <w:t>(</w:t>
      </w:r>
      <w:proofErr w:type="gramEnd"/>
      <w:r w:rsidRPr="00044A22">
        <w:rPr>
          <w:rFonts w:ascii="Times New Roman" w:hAnsi="Times New Roman"/>
          <w:sz w:val="24"/>
          <w:szCs w:val="24"/>
        </w:rPr>
        <w:t>Lūk. 21:1-4; 2. Kor. 8:12).</w:t>
      </w:r>
    </w:p>
    <w:p w:rsidR="00722C13" w:rsidRPr="00044A22" w:rsidRDefault="00722C13" w:rsidP="00722C13">
      <w:pPr>
        <w:pStyle w:val="BodyText"/>
        <w:jc w:val="both"/>
        <w:rPr>
          <w:rFonts w:ascii="Times New Roman" w:hAnsi="Times New Roman"/>
          <w:sz w:val="24"/>
          <w:szCs w:val="24"/>
        </w:rPr>
      </w:pPr>
    </w:p>
    <w:p w:rsidR="00722C13" w:rsidRPr="00044A22" w:rsidRDefault="00722C13" w:rsidP="00722C13">
      <w:pPr>
        <w:pStyle w:val="BodyText"/>
        <w:jc w:val="both"/>
        <w:rPr>
          <w:rFonts w:ascii="Times New Roman" w:hAnsi="Times New Roman"/>
          <w:sz w:val="24"/>
          <w:szCs w:val="24"/>
        </w:rPr>
      </w:pPr>
      <w:r w:rsidRPr="00044A22">
        <w:rPr>
          <w:rFonts w:ascii="Times New Roman" w:hAnsi="Times New Roman"/>
          <w:sz w:val="24"/>
          <w:szCs w:val="24"/>
        </w:rPr>
        <w:t xml:space="preserve">Kristiešu ziedojumi var iet caur draudzi vai arī tieši tiem, kuriem nepieciešams atbalsts. Kristus teica: “... ko jūs esat darījuši vienam no šiem Maniem vismazākajiem brāļiem, to jūs esat Man darījuši” (Mat. 25:40). Taču jāpiebilst, ka cilvēka slinkums nenorāda uz šī cilvēka atbalstīšanas nepieciešamību – skat. 2. Tes. 3:10-12; 1. Tes. 4:11-12. Dievs grib, lai kristietis godīgi strādā, uztur sevi un savējos </w:t>
      </w:r>
      <w:proofErr w:type="gramStart"/>
      <w:r w:rsidRPr="00044A22">
        <w:rPr>
          <w:rFonts w:ascii="Times New Roman" w:hAnsi="Times New Roman"/>
          <w:sz w:val="24"/>
          <w:szCs w:val="24"/>
        </w:rPr>
        <w:t>(</w:t>
      </w:r>
      <w:proofErr w:type="gramEnd"/>
      <w:r w:rsidRPr="00044A22">
        <w:rPr>
          <w:rFonts w:ascii="Times New Roman" w:hAnsi="Times New Roman"/>
          <w:sz w:val="24"/>
          <w:szCs w:val="24"/>
        </w:rPr>
        <w:t>1. Tim. 5:4,8), lai censtos palīdzēt tiem, kas ir trūkumā (Ef. 4:28), sevišķi ticības ģimenei (Gal. 6:10).</w:t>
      </w:r>
    </w:p>
    <w:p w:rsidR="00722C13" w:rsidRPr="00044A22" w:rsidRDefault="00722C13" w:rsidP="00722C13">
      <w:pPr>
        <w:pStyle w:val="BodyText"/>
        <w:jc w:val="both"/>
        <w:rPr>
          <w:rFonts w:ascii="Times New Roman" w:hAnsi="Times New Roman"/>
          <w:sz w:val="24"/>
          <w:szCs w:val="24"/>
        </w:rPr>
      </w:pPr>
    </w:p>
    <w:p w:rsidR="00722C13" w:rsidRPr="00044A22" w:rsidRDefault="00722C13" w:rsidP="00722C13">
      <w:pPr>
        <w:pStyle w:val="BodyText"/>
        <w:jc w:val="both"/>
        <w:rPr>
          <w:rFonts w:ascii="Times New Roman" w:hAnsi="Times New Roman"/>
          <w:sz w:val="24"/>
          <w:szCs w:val="24"/>
        </w:rPr>
      </w:pPr>
      <w:r w:rsidRPr="00044A22">
        <w:rPr>
          <w:rFonts w:ascii="Times New Roman" w:hAnsi="Times New Roman"/>
          <w:sz w:val="24"/>
          <w:szCs w:val="24"/>
        </w:rPr>
        <w:t>Ielūkosimies Vecajā derībā. Zem bauslības i</w:t>
      </w:r>
      <w:r>
        <w:rPr>
          <w:rFonts w:ascii="Times New Roman" w:hAnsi="Times New Roman"/>
          <w:sz w:val="24"/>
          <w:szCs w:val="24"/>
        </w:rPr>
        <w:t>sraēl</w:t>
      </w:r>
      <w:r w:rsidRPr="00044A22">
        <w:rPr>
          <w:rFonts w:ascii="Times New Roman" w:hAnsi="Times New Roman"/>
          <w:sz w:val="24"/>
          <w:szCs w:val="24"/>
        </w:rPr>
        <w:t xml:space="preserve">ietim bija jādod Dievam vismaz desmitā tiesa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3. Moz. 27:30,32), lai uzturētu levītus un priesterus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4. Moz. 18:21,28). Taču Jaunajā derībā kristietis ziedo pateicīgi, “kā tas savā sirdī apņēmies, ne smagu sirdi vai piespiests; jo priecīgu devēju Dievs mīl” </w:t>
      </w:r>
      <w:proofErr w:type="gramStart"/>
      <w:r w:rsidRPr="00044A22">
        <w:rPr>
          <w:rFonts w:ascii="Times New Roman" w:hAnsi="Times New Roman"/>
          <w:sz w:val="24"/>
          <w:szCs w:val="24"/>
        </w:rPr>
        <w:t>(</w:t>
      </w:r>
      <w:proofErr w:type="gramEnd"/>
      <w:r w:rsidRPr="00044A22">
        <w:rPr>
          <w:rFonts w:ascii="Times New Roman" w:hAnsi="Times New Roman"/>
          <w:sz w:val="24"/>
          <w:szCs w:val="24"/>
        </w:rPr>
        <w:t>2. Kor. 9:7). Tomēr</w:t>
      </w:r>
      <w:proofErr w:type="gramStart"/>
      <w:r w:rsidRPr="00044A22">
        <w:rPr>
          <w:rFonts w:ascii="Times New Roman" w:hAnsi="Times New Roman"/>
          <w:sz w:val="24"/>
          <w:szCs w:val="24"/>
        </w:rPr>
        <w:t xml:space="preserve"> dzīvojot zem labākas derības</w:t>
      </w:r>
      <w:proofErr w:type="gramEnd"/>
      <w:r w:rsidRPr="00044A22">
        <w:rPr>
          <w:rFonts w:ascii="Times New Roman" w:hAnsi="Times New Roman"/>
          <w:sz w:val="24"/>
          <w:szCs w:val="24"/>
        </w:rPr>
        <w:t>, kristietim ir vairāk par ko pateikties (Ebr. 8:6). Turklāt 1. Jāņa 3:17-18 saka:</w:t>
      </w:r>
    </w:p>
    <w:p w:rsidR="00722C13" w:rsidRPr="00044A22" w:rsidRDefault="00722C13" w:rsidP="00722C13">
      <w:pPr>
        <w:pStyle w:val="BodyText"/>
        <w:jc w:val="both"/>
        <w:rPr>
          <w:rFonts w:ascii="Times New Roman" w:hAnsi="Times New Roman"/>
          <w:sz w:val="24"/>
          <w:szCs w:val="24"/>
        </w:rPr>
      </w:pPr>
    </w:p>
    <w:p w:rsidR="00722C13" w:rsidRPr="00044A22" w:rsidRDefault="00722C13" w:rsidP="00722C13">
      <w:pPr>
        <w:pStyle w:val="BodyText"/>
        <w:ind w:left="576" w:right="576"/>
        <w:jc w:val="both"/>
        <w:rPr>
          <w:rFonts w:ascii="Times New Roman" w:hAnsi="Times New Roman"/>
          <w:sz w:val="24"/>
          <w:szCs w:val="24"/>
        </w:rPr>
      </w:pPr>
      <w:r w:rsidRPr="00044A22">
        <w:rPr>
          <w:rFonts w:ascii="Times New Roman" w:hAnsi="Times New Roman"/>
          <w:sz w:val="24"/>
          <w:szCs w:val="24"/>
        </w:rPr>
        <w:t xml:space="preserve">Bet </w:t>
      </w:r>
      <w:proofErr w:type="gramStart"/>
      <w:r w:rsidRPr="00044A22">
        <w:rPr>
          <w:rFonts w:ascii="Times New Roman" w:hAnsi="Times New Roman"/>
          <w:sz w:val="24"/>
          <w:szCs w:val="24"/>
        </w:rPr>
        <w:t>kam ir pasaules manta un redz savu brāli ciešam trūkumu</w:t>
      </w:r>
      <w:proofErr w:type="gramEnd"/>
      <w:r w:rsidRPr="00044A22">
        <w:rPr>
          <w:rFonts w:ascii="Times New Roman" w:hAnsi="Times New Roman"/>
          <w:sz w:val="24"/>
          <w:szCs w:val="24"/>
        </w:rPr>
        <w:t xml:space="preserve"> un aizslēdz viņam savu sirdi, kā gan Dieva mīlestība mājotu viņā? Bērniņi, nemīlēsim vārdiem, nedz ar mēli, bet ar darbiem un ar patiesību.</w:t>
      </w:r>
    </w:p>
    <w:p w:rsidR="00722C13" w:rsidRPr="00044A22" w:rsidRDefault="00722C13" w:rsidP="00722C13">
      <w:pPr>
        <w:pStyle w:val="BodyText"/>
        <w:jc w:val="both"/>
        <w:rPr>
          <w:rFonts w:ascii="Times New Roman" w:hAnsi="Times New Roman"/>
          <w:sz w:val="24"/>
          <w:szCs w:val="24"/>
        </w:rPr>
      </w:pPr>
    </w:p>
    <w:p w:rsidR="00722C13" w:rsidRPr="00044A22" w:rsidRDefault="00722C13" w:rsidP="00722C13">
      <w:pPr>
        <w:pStyle w:val="BodyText"/>
        <w:jc w:val="both"/>
        <w:rPr>
          <w:rFonts w:ascii="Times New Roman" w:hAnsi="Times New Roman"/>
          <w:sz w:val="24"/>
          <w:szCs w:val="24"/>
        </w:rPr>
      </w:pPr>
      <w:r w:rsidRPr="00044A22">
        <w:rPr>
          <w:rFonts w:ascii="Times New Roman" w:hAnsi="Times New Roman"/>
          <w:sz w:val="24"/>
          <w:szCs w:val="24"/>
        </w:rPr>
        <w:t>Lūdzu, skat. arī Jēk. 3:14-17</w:t>
      </w:r>
      <w:r>
        <w:rPr>
          <w:rFonts w:ascii="Times New Roman" w:hAnsi="Times New Roman"/>
          <w:sz w:val="24"/>
          <w:szCs w:val="24"/>
        </w:rPr>
        <w:t>.</w:t>
      </w:r>
      <w:r w:rsidRPr="00044A22">
        <w:rPr>
          <w:rFonts w:ascii="Times New Roman" w:hAnsi="Times New Roman"/>
          <w:sz w:val="24"/>
          <w:szCs w:val="24"/>
        </w:rPr>
        <w:t xml:space="preserve"> Bībele brīdina par iekāri un mantkārību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2. Moz. 20:17; Sal. m. 5:9; Lūk. 12:15; Ef. 5:3; Kol. 3:5; 1. Tim. 6:10; Ebr. 13:5). Dieva vārds mudina uz viesmīlību (Rom. 12:13) un apsola svētību cēlsirdībai </w:t>
      </w:r>
      <w:proofErr w:type="gramStart"/>
      <w:r w:rsidRPr="00044A22">
        <w:rPr>
          <w:rFonts w:ascii="Times New Roman" w:hAnsi="Times New Roman"/>
          <w:sz w:val="24"/>
          <w:szCs w:val="24"/>
        </w:rPr>
        <w:t>(</w:t>
      </w:r>
      <w:proofErr w:type="gramEnd"/>
      <w:r w:rsidRPr="00044A22">
        <w:rPr>
          <w:rFonts w:ascii="Times New Roman" w:hAnsi="Times New Roman"/>
          <w:sz w:val="24"/>
          <w:szCs w:val="24"/>
        </w:rPr>
        <w:t>Sal. p. 11:25; 22:9; Mal. 3:10; Lūk. 6:38; 2. Kor. 9:6-15). Sal. p. 3:9 saka:</w:t>
      </w:r>
    </w:p>
    <w:p w:rsidR="00722C13" w:rsidRPr="00044A22" w:rsidRDefault="00722C13" w:rsidP="00722C13">
      <w:pPr>
        <w:pStyle w:val="BodyText"/>
        <w:jc w:val="both"/>
        <w:rPr>
          <w:rFonts w:ascii="Times New Roman" w:hAnsi="Times New Roman"/>
          <w:sz w:val="24"/>
          <w:szCs w:val="24"/>
        </w:rPr>
      </w:pPr>
    </w:p>
    <w:p w:rsidR="00722C13" w:rsidRPr="00044A22" w:rsidRDefault="00722C13" w:rsidP="00722C13">
      <w:pPr>
        <w:pStyle w:val="BodyText"/>
        <w:ind w:left="576" w:right="576"/>
        <w:jc w:val="both"/>
        <w:rPr>
          <w:rFonts w:ascii="Times New Roman" w:hAnsi="Times New Roman"/>
          <w:sz w:val="24"/>
          <w:szCs w:val="24"/>
        </w:rPr>
      </w:pPr>
      <w:r w:rsidRPr="00044A22">
        <w:rPr>
          <w:rFonts w:ascii="Times New Roman" w:hAnsi="Times New Roman"/>
          <w:sz w:val="24"/>
          <w:szCs w:val="24"/>
        </w:rPr>
        <w:t xml:space="preserve">Dod godu Tam Kungam no savas mantas... </w:t>
      </w:r>
    </w:p>
    <w:p w:rsidR="00722C13" w:rsidRPr="00044A22" w:rsidRDefault="00722C13" w:rsidP="00722C13">
      <w:pPr>
        <w:pStyle w:val="BodyText"/>
        <w:jc w:val="both"/>
        <w:rPr>
          <w:rFonts w:ascii="Times New Roman" w:hAnsi="Times New Roman"/>
          <w:sz w:val="24"/>
          <w:szCs w:val="24"/>
        </w:rPr>
      </w:pPr>
    </w:p>
    <w:p w:rsidR="00722C13" w:rsidRPr="00044A22" w:rsidRDefault="00722C13" w:rsidP="00722C13">
      <w:pPr>
        <w:pStyle w:val="BodyText"/>
        <w:jc w:val="both"/>
        <w:rPr>
          <w:rFonts w:ascii="Times New Roman" w:hAnsi="Times New Roman"/>
          <w:sz w:val="24"/>
          <w:szCs w:val="24"/>
        </w:rPr>
      </w:pPr>
      <w:r w:rsidRPr="00044A22">
        <w:rPr>
          <w:rFonts w:ascii="Times New Roman" w:hAnsi="Times New Roman"/>
          <w:sz w:val="24"/>
          <w:szCs w:val="24"/>
        </w:rPr>
        <w:t xml:space="preserve">Pirmie kristieši tā arī darīja. </w:t>
      </w:r>
      <w:proofErr w:type="gramStart"/>
      <w:r w:rsidRPr="00044A22">
        <w:rPr>
          <w:rFonts w:ascii="Times New Roman" w:hAnsi="Times New Roman"/>
          <w:sz w:val="24"/>
          <w:szCs w:val="24"/>
        </w:rPr>
        <w:t>Tagad,</w:t>
      </w:r>
      <w:proofErr w:type="gramEnd"/>
      <w:r w:rsidRPr="00044A22">
        <w:rPr>
          <w:rFonts w:ascii="Times New Roman" w:hAnsi="Times New Roman"/>
          <w:sz w:val="24"/>
          <w:szCs w:val="24"/>
        </w:rPr>
        <w:t xml:space="preserve"> lūdzu, izlasiet Ap. d. 2:44-45; 4:32-37</w:t>
      </w:r>
      <w:r>
        <w:rPr>
          <w:rFonts w:ascii="Times New Roman" w:hAnsi="Times New Roman"/>
          <w:sz w:val="24"/>
          <w:szCs w:val="24"/>
        </w:rPr>
        <w:t>.</w:t>
      </w:r>
      <w:r w:rsidRPr="00044A22">
        <w:rPr>
          <w:rFonts w:ascii="Times New Roman" w:hAnsi="Times New Roman"/>
          <w:sz w:val="24"/>
          <w:szCs w:val="24"/>
        </w:rPr>
        <w:t xml:space="preserve"> Draudzes nodibināšanas dienā, Vasarsvētku dienā (2:1), Jeruzālemē bija jūdi “no visādām tautām zem debess” (2:5). Acīmredzot daļai no tiem, kas kļuva par kristiešiem Ap. d. 2:37-47, pietrūka līdzekļu, lai uzturētos Jeruzālemē ilgāk, nekā viņi bija plānojuši, lai kopā ar pārējiem piedzīvotu un uzzinātu dziļāk mācību par Dieva valstību. Atrisinājums šai problēmai izpaudās kristiešu pateicīgā īpašumu vai rocības pārdošanā un izdalīšanā tiem, kam vajadzēja. Taču tas viss notika brīvprātīgi (Ap. d. 5:4). Pirmo </w:t>
      </w:r>
      <w:r w:rsidRPr="00044A22">
        <w:rPr>
          <w:rFonts w:ascii="Times New Roman" w:hAnsi="Times New Roman"/>
          <w:sz w:val="24"/>
          <w:szCs w:val="24"/>
        </w:rPr>
        <w:lastRenderedPageBreak/>
        <w:t>kristiešu cēlsirdība ir redzama arī dāvanu vākšanā starp nejūdu kristiešiem, lai sniegtu materiālo palīdzību jūdu kristiešiem, kuri acīmredzot cieta badu (Ap. d. 11:27-30; Rom. 15:25-26). 1. Kor. 16:1-3 un 2. Kor. 8:1-9:15 Pāvils dod kristiešiem Korintā attiecīgu mācību. Lūdzu, tagad izlasiet šos divus tekstus</w:t>
      </w:r>
      <w:r>
        <w:rPr>
          <w:rFonts w:ascii="Times New Roman" w:hAnsi="Times New Roman"/>
          <w:sz w:val="24"/>
          <w:szCs w:val="24"/>
        </w:rPr>
        <w:t>.</w:t>
      </w:r>
    </w:p>
    <w:p w:rsidR="00722C13" w:rsidRPr="00044A22" w:rsidRDefault="00722C13" w:rsidP="00722C13">
      <w:pPr>
        <w:pStyle w:val="BodyText"/>
        <w:jc w:val="both"/>
        <w:rPr>
          <w:rFonts w:ascii="Times New Roman" w:hAnsi="Times New Roman"/>
          <w:sz w:val="24"/>
          <w:szCs w:val="24"/>
        </w:rPr>
      </w:pPr>
    </w:p>
    <w:p w:rsidR="00722C13" w:rsidRPr="00044A22" w:rsidRDefault="00722C13" w:rsidP="00722C13">
      <w:pPr>
        <w:jc w:val="center"/>
        <w:rPr>
          <w:rFonts w:ascii="Times New Roman" w:hAnsi="Times New Roman"/>
          <w:szCs w:val="24"/>
          <w:lang w:val="lv-LV"/>
        </w:rPr>
      </w:pPr>
      <w:r w:rsidRPr="00044A22">
        <w:rPr>
          <w:rFonts w:ascii="Times New Roman" w:hAnsi="Times New Roman"/>
          <w:szCs w:val="24"/>
          <w:lang w:val="lv-LV"/>
        </w:rPr>
        <w:t xml:space="preserve">II. </w:t>
      </w:r>
      <w:r w:rsidRPr="00044A22">
        <w:rPr>
          <w:rFonts w:ascii="Times New Roman" w:hAnsi="Times New Roman"/>
          <w:i/>
          <w:szCs w:val="24"/>
          <w:lang w:val="lv-LV"/>
        </w:rPr>
        <w:t>PROSKYNEŌ</w:t>
      </w:r>
      <w:r w:rsidRPr="00044A22">
        <w:rPr>
          <w:rFonts w:ascii="Times New Roman" w:hAnsi="Times New Roman"/>
          <w:szCs w:val="24"/>
          <w:lang w:val="lv-LV"/>
        </w:rPr>
        <w:t xml:space="preserve"> – </w:t>
      </w:r>
      <w:r w:rsidRPr="00044A22">
        <w:rPr>
          <w:rFonts w:ascii="Times New Roman" w:hAnsi="Times New Roman"/>
          <w:b/>
          <w:szCs w:val="24"/>
          <w:lang w:val="lv-LV"/>
        </w:rPr>
        <w:t>PIELŪGT</w:t>
      </w:r>
      <w:r w:rsidRPr="00044A22">
        <w:rPr>
          <w:rFonts w:ascii="Times New Roman" w:hAnsi="Times New Roman"/>
          <w:szCs w:val="24"/>
          <w:vertAlign w:val="superscript"/>
          <w:lang w:val="lv-LV"/>
        </w:rPr>
        <w:t>*</w:t>
      </w:r>
      <w:r w:rsidRPr="00044A22">
        <w:rPr>
          <w:rFonts w:ascii="Times New Roman" w:hAnsi="Times New Roman"/>
          <w:szCs w:val="24"/>
          <w:lang w:val="lv-LV"/>
        </w:rPr>
        <w:t>.</w:t>
      </w: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 xml:space="preserve"> </w:t>
      </w: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 xml:space="preserve">Vārdam </w:t>
      </w:r>
      <w:proofErr w:type="spellStart"/>
      <w:r w:rsidRPr="00044A22">
        <w:rPr>
          <w:rFonts w:ascii="Times New Roman" w:hAnsi="Times New Roman"/>
          <w:i/>
          <w:szCs w:val="24"/>
          <w:lang w:val="lv-LV"/>
        </w:rPr>
        <w:t>proskyneō</w:t>
      </w:r>
      <w:proofErr w:type="spellEnd"/>
      <w:r w:rsidRPr="00044A22">
        <w:rPr>
          <w:rFonts w:ascii="Times New Roman" w:hAnsi="Times New Roman"/>
          <w:szCs w:val="24"/>
          <w:vertAlign w:val="superscript"/>
          <w:lang w:val="lv-LV"/>
        </w:rPr>
        <w:t>*</w:t>
      </w:r>
      <w:r w:rsidRPr="00044A22">
        <w:rPr>
          <w:rFonts w:ascii="Times New Roman" w:hAnsi="Times New Roman"/>
          <w:szCs w:val="24"/>
          <w:lang w:val="lv-LV"/>
        </w:rPr>
        <w:t xml:space="preserve"> ir atšķirīga nozīme pielūgšanas ziņā nekā vārdam </w:t>
      </w:r>
      <w:proofErr w:type="spellStart"/>
      <w:r w:rsidRPr="00044A22">
        <w:rPr>
          <w:rFonts w:ascii="Times New Roman" w:hAnsi="Times New Roman"/>
          <w:i/>
          <w:szCs w:val="24"/>
          <w:lang w:val="lv-LV"/>
        </w:rPr>
        <w:t>latreuō</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Proskyneō</w:t>
      </w:r>
      <w:proofErr w:type="spellEnd"/>
      <w:r w:rsidRPr="00044A22">
        <w:rPr>
          <w:rFonts w:ascii="Times New Roman" w:hAnsi="Times New Roman"/>
          <w:i/>
          <w:szCs w:val="24"/>
          <w:lang w:val="lv-LV"/>
        </w:rPr>
        <w:t xml:space="preserve"> </w:t>
      </w:r>
      <w:r w:rsidRPr="00044A22">
        <w:rPr>
          <w:rFonts w:ascii="Times New Roman" w:hAnsi="Times New Roman"/>
          <w:szCs w:val="24"/>
          <w:lang w:val="lv-LV"/>
        </w:rPr>
        <w:t>sakņojas skūpsta idejā, t.i., skūpstīt (</w:t>
      </w:r>
      <w:proofErr w:type="spellStart"/>
      <w:r w:rsidRPr="00044A22">
        <w:rPr>
          <w:rFonts w:ascii="Times New Roman" w:hAnsi="Times New Roman"/>
          <w:i/>
          <w:szCs w:val="24"/>
          <w:lang w:val="lv-LV"/>
        </w:rPr>
        <w:t>pros</w:t>
      </w:r>
      <w:proofErr w:type="spellEnd"/>
      <w:r w:rsidRPr="00044A22">
        <w:rPr>
          <w:rFonts w:ascii="Times New Roman" w:hAnsi="Times New Roman"/>
          <w:szCs w:val="24"/>
          <w:lang w:val="lv-LV"/>
        </w:rPr>
        <w:t xml:space="preserve">) kaut ko, tā kā sūtīt gaisa skūpstu kādam dievam, kā tas attēlots uz ēģiptiešu ciļņiem. Starp senajiem grieķiem šis vārds tika izmantots, lai apzīmētu dievu dievināšanu, nokrītot pie zemes, metoties pie kājām, metoties ceļos (ļoti </w:t>
      </w:r>
      <w:proofErr w:type="gramStart"/>
      <w:r w:rsidRPr="00044A22">
        <w:rPr>
          <w:rFonts w:ascii="Times New Roman" w:hAnsi="Times New Roman"/>
          <w:szCs w:val="24"/>
          <w:lang w:val="lv-LV"/>
        </w:rPr>
        <w:t>iespējams</w:t>
      </w:r>
      <w:proofErr w:type="gramEnd"/>
      <w:r w:rsidRPr="00044A22">
        <w:rPr>
          <w:rFonts w:ascii="Times New Roman" w:hAnsi="Times New Roman"/>
          <w:szCs w:val="24"/>
          <w:lang w:val="lv-LV"/>
        </w:rPr>
        <w:t xml:space="preserve"> tāpēc, ka bija jāmetas pie zemes, lai skūpstītu zemi (zemes dievu) vai kādu dieva attēlu). [7]</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 xml:space="preserve">Turklāt pielūgšanas ārējās izturēšanās apzīmēšanai, </w:t>
      </w:r>
      <w:proofErr w:type="spellStart"/>
      <w:r w:rsidRPr="00044A22">
        <w:rPr>
          <w:rFonts w:ascii="Times New Roman" w:hAnsi="Times New Roman"/>
          <w:i/>
          <w:szCs w:val="24"/>
          <w:lang w:val="lv-LV"/>
        </w:rPr>
        <w:t>proskyneō</w:t>
      </w:r>
      <w:proofErr w:type="spellEnd"/>
      <w:r w:rsidRPr="00044A22">
        <w:rPr>
          <w:rFonts w:ascii="Times New Roman" w:hAnsi="Times New Roman"/>
          <w:szCs w:val="24"/>
          <w:lang w:val="lv-LV"/>
        </w:rPr>
        <w:t xml:space="preserve"> var apzīmēt arī atbilstošu iekšējās godbijības un pazemības nostāju” [8]. Tiesa gan: iekšējais izpaužas ārējā. Tātad </w:t>
      </w:r>
      <w:proofErr w:type="spellStart"/>
      <w:r w:rsidRPr="00044A22">
        <w:rPr>
          <w:rFonts w:ascii="Times New Roman" w:hAnsi="Times New Roman"/>
          <w:i/>
          <w:szCs w:val="24"/>
          <w:lang w:val="lv-LV"/>
        </w:rPr>
        <w:t>proskyneō</w:t>
      </w:r>
      <w:proofErr w:type="spellEnd"/>
      <w:r w:rsidRPr="00044A22">
        <w:rPr>
          <w:rFonts w:ascii="Times New Roman" w:hAnsi="Times New Roman"/>
          <w:szCs w:val="24"/>
          <w:lang w:val="lv-LV"/>
        </w:rPr>
        <w:t xml:space="preserve"> nozīme saskan ar jēdzienu, ko mēs parasti apzīmējam ar vārdu “</w:t>
      </w:r>
      <w:r w:rsidRPr="00044A22">
        <w:rPr>
          <w:rFonts w:ascii="Times New Roman" w:hAnsi="Times New Roman"/>
          <w:b/>
          <w:szCs w:val="24"/>
          <w:lang w:val="lv-LV"/>
        </w:rPr>
        <w:t>pielūgt</w:t>
      </w:r>
      <w:r w:rsidRPr="00044A22">
        <w:rPr>
          <w:rFonts w:ascii="Times New Roman" w:hAnsi="Times New Roman"/>
          <w:szCs w:val="24"/>
          <w:lang w:val="lv-LV"/>
        </w:rPr>
        <w:t>”. Turpmāk šajā II. iedaļā mēs arī lietosim vārdus “pielūgt” un “pielūgšana” tādā nozīmē, taču neaizmirstot to, ka pielūgšanas un godināšanas jēdzienā arī ietilpst ikdienas kalpošana.</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Vienīgi Dievs var tikt pielūgts (Mat. 4:10)</w:t>
      </w:r>
      <w:r w:rsidRPr="00044A22">
        <w:rPr>
          <w:rFonts w:ascii="Times New Roman" w:hAnsi="Times New Roman"/>
          <w:szCs w:val="24"/>
          <w:vertAlign w:val="superscript"/>
          <w:lang w:val="lv-LV"/>
        </w:rPr>
        <w:sym w:font="Monotype Sorts" w:char="F061"/>
      </w:r>
      <w:r w:rsidRPr="00044A22">
        <w:rPr>
          <w:rFonts w:ascii="Times New Roman" w:hAnsi="Times New Roman"/>
          <w:szCs w:val="24"/>
          <w:lang w:val="lv-LV"/>
        </w:rPr>
        <w:t>, nevis cilvēki (Ap. d. 10:25-26)</w:t>
      </w:r>
      <w:r w:rsidRPr="00044A22">
        <w:rPr>
          <w:rFonts w:ascii="Times New Roman" w:hAnsi="Times New Roman"/>
          <w:szCs w:val="24"/>
          <w:vertAlign w:val="superscript"/>
          <w:lang w:val="lv-LV"/>
        </w:rPr>
        <w:sym w:font="Monotype Sorts" w:char="F061"/>
      </w:r>
      <w:r w:rsidRPr="00044A22">
        <w:rPr>
          <w:rFonts w:ascii="Times New Roman" w:hAnsi="Times New Roman"/>
          <w:szCs w:val="24"/>
          <w:lang w:val="lv-LV"/>
        </w:rPr>
        <w:t>, nevis eņģeļi (Atkl. 19:10; 22:8-9)</w:t>
      </w:r>
      <w:r w:rsidRPr="00044A22">
        <w:rPr>
          <w:rFonts w:ascii="Times New Roman" w:hAnsi="Times New Roman"/>
          <w:szCs w:val="24"/>
          <w:vertAlign w:val="superscript"/>
          <w:lang w:val="lv-LV"/>
        </w:rPr>
        <w:sym w:font="Monotype Sorts" w:char="F061"/>
      </w:r>
      <w:r w:rsidRPr="00044A22">
        <w:rPr>
          <w:rFonts w:ascii="Times New Roman" w:hAnsi="Times New Roman"/>
          <w:szCs w:val="24"/>
          <w:lang w:val="lv-LV"/>
        </w:rPr>
        <w:t xml:space="preserve">. Taču Dēls pieņēma pielūgšanu (Mat. 14:33; 28:9; </w:t>
      </w:r>
      <w:proofErr w:type="spellStart"/>
      <w:proofErr w:type="gramStart"/>
      <w:r w:rsidRPr="00044A22">
        <w:rPr>
          <w:rFonts w:ascii="Times New Roman" w:hAnsi="Times New Roman"/>
          <w:szCs w:val="24"/>
          <w:lang w:val="lv-LV"/>
        </w:rPr>
        <w:t>uc</w:t>
      </w:r>
      <w:proofErr w:type="spellEnd"/>
      <w:r w:rsidRPr="00044A22">
        <w:rPr>
          <w:rFonts w:ascii="Times New Roman" w:hAnsi="Times New Roman"/>
          <w:szCs w:val="24"/>
          <w:lang w:val="lv-LV"/>
        </w:rPr>
        <w:t>.</w:t>
      </w:r>
      <w:proofErr w:type="gramEnd"/>
      <w:r w:rsidRPr="00044A22">
        <w:rPr>
          <w:rFonts w:ascii="Times New Roman" w:hAnsi="Times New Roman"/>
          <w:szCs w:val="24"/>
          <w:lang w:val="lv-LV"/>
        </w:rPr>
        <w:t>)</w:t>
      </w:r>
      <w:r w:rsidRPr="00044A22">
        <w:rPr>
          <w:rFonts w:ascii="Times New Roman" w:hAnsi="Times New Roman"/>
          <w:szCs w:val="24"/>
          <w:vertAlign w:val="superscript"/>
          <w:lang w:val="lv-LV"/>
        </w:rPr>
        <w:sym w:font="Monotype Sorts" w:char="F061"/>
      </w:r>
      <w:r w:rsidRPr="00044A22">
        <w:rPr>
          <w:rFonts w:ascii="Times New Roman" w:hAnsi="Times New Roman"/>
          <w:szCs w:val="24"/>
          <w:lang w:val="lv-LV"/>
        </w:rPr>
        <w:t>. [9] Šajā iedaļā apskatīsim kristiešiem nepieciešamo “iekšējo attieksmi” un tai piemērotu izpausmi, pielūdzot Dievu.</w:t>
      </w:r>
    </w:p>
    <w:p w:rsidR="00722C13" w:rsidRPr="00044A22" w:rsidRDefault="00722C13" w:rsidP="00722C13">
      <w:pPr>
        <w:jc w:val="both"/>
        <w:rPr>
          <w:rFonts w:ascii="Times New Roman" w:hAnsi="Times New Roman"/>
          <w:szCs w:val="24"/>
          <w:lang w:val="lv-LV"/>
        </w:rPr>
      </w:pPr>
    </w:p>
    <w:p w:rsidR="00722C13" w:rsidRPr="00044A22" w:rsidRDefault="00722C13" w:rsidP="00722C13">
      <w:pPr>
        <w:pStyle w:val="BodyText2"/>
        <w:jc w:val="center"/>
        <w:rPr>
          <w:rFonts w:ascii="Times New Roman" w:hAnsi="Times New Roman"/>
          <w:sz w:val="24"/>
          <w:szCs w:val="24"/>
        </w:rPr>
      </w:pPr>
      <w:r w:rsidRPr="00044A22">
        <w:rPr>
          <w:rFonts w:ascii="Times New Roman" w:hAnsi="Times New Roman"/>
          <w:sz w:val="24"/>
          <w:szCs w:val="24"/>
        </w:rPr>
        <w:t>A. IEKŠĒJĀ ATTIEKSME.</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b/>
          <w:szCs w:val="24"/>
          <w:lang w:val="lv-LV"/>
        </w:rPr>
        <w:t>Labā sirds.</w:t>
      </w:r>
      <w:r w:rsidRPr="00044A22">
        <w:rPr>
          <w:rFonts w:ascii="Times New Roman" w:hAnsi="Times New Roman"/>
          <w:szCs w:val="24"/>
          <w:lang w:val="lv-LV"/>
        </w:rPr>
        <w:t xml:space="preserve"> Pielūgšana sākas sirdī</w:t>
      </w:r>
      <w:r w:rsidRPr="00044A22">
        <w:rPr>
          <w:rFonts w:ascii="Times New Roman" w:hAnsi="Times New Roman"/>
          <w:b/>
          <w:szCs w:val="24"/>
          <w:lang w:val="lv-LV"/>
        </w:rPr>
        <w:t>.</w:t>
      </w:r>
      <w:r w:rsidRPr="00044A22">
        <w:rPr>
          <w:rFonts w:ascii="Times New Roman" w:hAnsi="Times New Roman"/>
          <w:szCs w:val="24"/>
          <w:lang w:val="lv-LV"/>
        </w:rPr>
        <w:t xml:space="preserve"> Tikai pielūgšana, kas nāk no sirds, ir pieņemama Tam Kungam (Jes. 29:13-14). Ps. 51:19 Dāvids caur Svēto Garu saka:</w:t>
      </w:r>
    </w:p>
    <w:p w:rsidR="00722C13" w:rsidRPr="00044A22" w:rsidRDefault="00722C13" w:rsidP="00722C13">
      <w:pPr>
        <w:jc w:val="both"/>
        <w:rPr>
          <w:rFonts w:ascii="Times New Roman" w:hAnsi="Times New Roman"/>
          <w:szCs w:val="24"/>
          <w:lang w:val="lv-LV"/>
        </w:rPr>
      </w:pPr>
    </w:p>
    <w:p w:rsidR="00722C13" w:rsidRPr="00044A22" w:rsidRDefault="00722C13" w:rsidP="00722C13">
      <w:pPr>
        <w:pStyle w:val="BlockText"/>
        <w:ind w:left="576" w:right="576"/>
        <w:rPr>
          <w:rFonts w:ascii="Times New Roman" w:hAnsi="Times New Roman"/>
          <w:sz w:val="24"/>
          <w:szCs w:val="24"/>
        </w:rPr>
      </w:pPr>
      <w:r w:rsidRPr="00044A22">
        <w:rPr>
          <w:rFonts w:ascii="Times New Roman" w:hAnsi="Times New Roman"/>
          <w:sz w:val="24"/>
          <w:szCs w:val="24"/>
        </w:rPr>
        <w:t>Upuri, kas patīk Dievam, ir satriekts gars; salauztu un nožēlas pilnu sirdi Tu, Dievs, nenoraidīsi.</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 xml:space="preserve">Tāda sirds atklāj sevi arī ikdienas dzīvē. Cilvēka patiesā Dieva pielūgšana būs daļa no vēl lielāka un plašāka pārdzīvojuma, cilvēkam pakļaujot savu dzīvi Dievam [10]. Sirds, kas padara pielūgšanu </w:t>
      </w:r>
      <w:r w:rsidRPr="00044A22">
        <w:rPr>
          <w:rFonts w:ascii="Times New Roman" w:hAnsi="Times New Roman"/>
          <w:szCs w:val="24"/>
          <w:lang w:val="lv-LV"/>
        </w:rPr>
        <w:t xml:space="preserve">patiesu, arī izraisīs patiesu kalpošanu pārējā dzīvē. Piemēram, Vecās Derības pravietis </w:t>
      </w:r>
      <w:proofErr w:type="spellStart"/>
      <w:r w:rsidRPr="00044A22">
        <w:rPr>
          <w:rFonts w:ascii="Times New Roman" w:hAnsi="Times New Roman"/>
          <w:szCs w:val="24"/>
          <w:lang w:val="lv-LV"/>
        </w:rPr>
        <w:t>Miha</w:t>
      </w:r>
      <w:proofErr w:type="spellEnd"/>
      <w:r w:rsidRPr="00044A22">
        <w:rPr>
          <w:rFonts w:ascii="Times New Roman" w:hAnsi="Times New Roman"/>
          <w:szCs w:val="24"/>
          <w:lang w:val="lv-LV"/>
        </w:rPr>
        <w:t xml:space="preserve"> teica:</w:t>
      </w:r>
    </w:p>
    <w:p w:rsidR="00722C13" w:rsidRPr="00044A22" w:rsidRDefault="00722C13" w:rsidP="00722C13">
      <w:pPr>
        <w:jc w:val="both"/>
        <w:rPr>
          <w:rFonts w:ascii="Times New Roman" w:hAnsi="Times New Roman"/>
          <w:szCs w:val="24"/>
          <w:lang w:val="lv-LV"/>
        </w:rPr>
      </w:pPr>
    </w:p>
    <w:p w:rsidR="00722C13" w:rsidRPr="00044A22" w:rsidRDefault="00722C13" w:rsidP="00722C13">
      <w:pPr>
        <w:ind w:left="576" w:right="576"/>
        <w:jc w:val="both"/>
        <w:rPr>
          <w:rFonts w:ascii="Times New Roman" w:hAnsi="Times New Roman"/>
          <w:szCs w:val="24"/>
          <w:lang w:val="lv-LV"/>
        </w:rPr>
      </w:pPr>
      <w:r w:rsidRPr="00044A22">
        <w:rPr>
          <w:rFonts w:ascii="Times New Roman" w:hAnsi="Times New Roman"/>
          <w:szCs w:val="24"/>
          <w:lang w:val="lv-LV"/>
        </w:rPr>
        <w:t>“Kā lai es tuvojos Tam Kungam? Vai lai es nometos zemē augstā Dieva priekšā? Vai lai es tuvojas Viņam ar dedzināmiem upuriem, veltījot Viņam gadu vecus telēnus? Vai var iegūt Tā Kunga labpatiku ar daudziem tūkstošiem aunu, ar desmit tūkstošiem eļļas straumju? Jeb vai man jādod par manu pārkāpumu mans pirmdzimtais, manas miesas auglis par manas dvēseles grēkiem?” Tev, cilvēk, ir sacīts, kas ir labs un ko Tas Kungs no tevis prasa, proti – darīt taisnību, mīlēt žēlastību un pazemīgi staigāt sava Dieva priekšā!</w:t>
      </w:r>
    </w:p>
    <w:p w:rsidR="00722C13" w:rsidRPr="00044A22" w:rsidRDefault="00722C13" w:rsidP="00722C13">
      <w:pPr>
        <w:numPr>
          <w:ilvl w:val="0"/>
          <w:numId w:val="6"/>
        </w:numPr>
        <w:jc w:val="center"/>
        <w:rPr>
          <w:rFonts w:ascii="Times New Roman" w:hAnsi="Times New Roman"/>
          <w:szCs w:val="24"/>
          <w:lang w:val="lv-LV"/>
        </w:rPr>
      </w:pPr>
      <w:proofErr w:type="spellStart"/>
      <w:r w:rsidRPr="00044A22">
        <w:rPr>
          <w:rFonts w:ascii="Times New Roman" w:hAnsi="Times New Roman"/>
          <w:szCs w:val="24"/>
          <w:lang w:val="lv-LV"/>
        </w:rPr>
        <w:t>Mih</w:t>
      </w:r>
      <w:proofErr w:type="spellEnd"/>
      <w:r w:rsidRPr="00044A22">
        <w:rPr>
          <w:rFonts w:ascii="Times New Roman" w:hAnsi="Times New Roman"/>
          <w:szCs w:val="24"/>
          <w:lang w:val="lv-LV"/>
        </w:rPr>
        <w:t>. 6:6-8 [11]</w:t>
      </w:r>
    </w:p>
    <w:p w:rsidR="00722C13" w:rsidRPr="00044A22" w:rsidRDefault="00722C13" w:rsidP="00722C13">
      <w:pPr>
        <w:pStyle w:val="BodyText"/>
        <w:jc w:val="both"/>
        <w:rPr>
          <w:rFonts w:ascii="Times New Roman" w:hAnsi="Times New Roman"/>
          <w:sz w:val="24"/>
          <w:szCs w:val="24"/>
        </w:rPr>
      </w:pPr>
    </w:p>
    <w:p w:rsidR="00722C13" w:rsidRPr="00044A22" w:rsidRDefault="00722C13" w:rsidP="00722C13">
      <w:pPr>
        <w:pStyle w:val="BodyText"/>
        <w:jc w:val="both"/>
        <w:rPr>
          <w:rFonts w:ascii="Times New Roman" w:hAnsi="Times New Roman"/>
          <w:sz w:val="24"/>
          <w:szCs w:val="24"/>
        </w:rPr>
      </w:pPr>
      <w:r w:rsidRPr="00044A22">
        <w:rPr>
          <w:rFonts w:ascii="Times New Roman" w:hAnsi="Times New Roman"/>
          <w:sz w:val="24"/>
          <w:szCs w:val="24"/>
        </w:rPr>
        <w:t xml:space="preserve">Šis teksts nenoraida dzīvnieku upuru nepieciešamību zem Vecās derības. Šis teksts māca, ka pats galvenais tomēr ir, lai pielūdzēja dzīve būtu pakļauta Dievam. Pielūdzēju ar citādu sirdi Dievs noraida: 1. Sam. 15:22; Jes. 1:11-17; </w:t>
      </w:r>
      <w:proofErr w:type="spellStart"/>
      <w:r w:rsidRPr="00044A22">
        <w:rPr>
          <w:rFonts w:ascii="Times New Roman" w:hAnsi="Times New Roman"/>
          <w:sz w:val="24"/>
          <w:szCs w:val="24"/>
        </w:rPr>
        <w:t>Hoz</w:t>
      </w:r>
      <w:proofErr w:type="spellEnd"/>
      <w:r w:rsidRPr="00044A22">
        <w:rPr>
          <w:rFonts w:ascii="Times New Roman" w:hAnsi="Times New Roman"/>
          <w:sz w:val="24"/>
          <w:szCs w:val="24"/>
        </w:rPr>
        <w:t xml:space="preserve">. 6:6; Am. 5:10-13,21-24; Mat. 23:23-33. [12,13,14] </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b/>
          <w:szCs w:val="24"/>
          <w:lang w:val="lv-LV"/>
        </w:rPr>
        <w:t>Garā un patiesībā.</w:t>
      </w:r>
      <w:r w:rsidRPr="00044A22">
        <w:rPr>
          <w:rFonts w:ascii="Times New Roman" w:hAnsi="Times New Roman"/>
          <w:szCs w:val="24"/>
          <w:lang w:val="lv-LV"/>
        </w:rPr>
        <w:t xml:space="preserve"> Protams, kristiešu laikmetā Dievs prasa, lai Viņa pielūdzēji būtu Viņa Dēla Jēzus sekotāji. Jēzus teica:</w:t>
      </w:r>
    </w:p>
    <w:p w:rsidR="00722C13" w:rsidRPr="00044A22" w:rsidRDefault="00722C13" w:rsidP="00722C13">
      <w:pPr>
        <w:jc w:val="both"/>
        <w:rPr>
          <w:rFonts w:ascii="Times New Roman" w:hAnsi="Times New Roman"/>
          <w:szCs w:val="24"/>
          <w:lang w:val="lv-LV"/>
        </w:rPr>
      </w:pPr>
    </w:p>
    <w:p w:rsidR="00722C13" w:rsidRPr="00044A22" w:rsidRDefault="00722C13" w:rsidP="00722C13">
      <w:pPr>
        <w:ind w:left="576" w:right="576"/>
        <w:jc w:val="both"/>
        <w:rPr>
          <w:rFonts w:ascii="Times New Roman" w:hAnsi="Times New Roman"/>
          <w:szCs w:val="24"/>
          <w:lang w:val="lv-LV"/>
        </w:rPr>
      </w:pPr>
      <w:r w:rsidRPr="00044A22">
        <w:rPr>
          <w:rFonts w:ascii="Times New Roman" w:hAnsi="Times New Roman"/>
          <w:szCs w:val="24"/>
          <w:lang w:val="lv-LV"/>
        </w:rPr>
        <w:t>Es esmu ceļš, patiesība un dzīvība; neviens nenāk pie Tēva, kā vien caur Mani.</w:t>
      </w:r>
    </w:p>
    <w:p w:rsidR="00722C13" w:rsidRPr="00044A22" w:rsidRDefault="00722C13" w:rsidP="00722C13">
      <w:pPr>
        <w:numPr>
          <w:ilvl w:val="0"/>
          <w:numId w:val="6"/>
        </w:numPr>
        <w:jc w:val="center"/>
        <w:rPr>
          <w:rFonts w:ascii="Times New Roman" w:hAnsi="Times New Roman"/>
          <w:szCs w:val="24"/>
          <w:lang w:val="lv-LV"/>
        </w:rPr>
      </w:pPr>
      <w:r w:rsidRPr="00044A22">
        <w:rPr>
          <w:rFonts w:ascii="Times New Roman" w:hAnsi="Times New Roman"/>
          <w:szCs w:val="24"/>
          <w:lang w:val="lv-LV"/>
        </w:rPr>
        <w:t>Jāņa 14:6</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Turklāt Jēzus, runājot ar samariešu sievieti, teica:</w:t>
      </w:r>
    </w:p>
    <w:p w:rsidR="00722C13" w:rsidRPr="00044A22" w:rsidRDefault="00722C13" w:rsidP="00722C13">
      <w:pPr>
        <w:jc w:val="both"/>
        <w:rPr>
          <w:rFonts w:ascii="Times New Roman" w:hAnsi="Times New Roman"/>
          <w:szCs w:val="24"/>
          <w:lang w:val="lv-LV"/>
        </w:rPr>
      </w:pPr>
    </w:p>
    <w:p w:rsidR="00722C13" w:rsidRPr="00044A22" w:rsidRDefault="00722C13" w:rsidP="00722C13">
      <w:pPr>
        <w:pStyle w:val="BlockText"/>
        <w:ind w:left="576" w:right="576"/>
        <w:rPr>
          <w:rFonts w:ascii="Times New Roman" w:hAnsi="Times New Roman"/>
          <w:sz w:val="24"/>
          <w:szCs w:val="24"/>
        </w:rPr>
      </w:pPr>
      <w:r w:rsidRPr="00044A22">
        <w:rPr>
          <w:rFonts w:ascii="Times New Roman" w:hAnsi="Times New Roman"/>
          <w:sz w:val="24"/>
          <w:szCs w:val="24"/>
        </w:rPr>
        <w:t>Dievs ir Gars, un, kas Viņu pielūdz, tiem To būs pielūgt Garā un patiesībā.</w:t>
      </w:r>
    </w:p>
    <w:p w:rsidR="00722C13" w:rsidRPr="00044A22" w:rsidRDefault="00722C13" w:rsidP="00722C13">
      <w:pPr>
        <w:numPr>
          <w:ilvl w:val="0"/>
          <w:numId w:val="6"/>
        </w:numPr>
        <w:jc w:val="center"/>
        <w:rPr>
          <w:rFonts w:ascii="Times New Roman" w:hAnsi="Times New Roman"/>
          <w:szCs w:val="24"/>
          <w:lang w:val="lv-LV"/>
        </w:rPr>
      </w:pPr>
      <w:r w:rsidRPr="00044A22">
        <w:rPr>
          <w:rFonts w:ascii="Times New Roman" w:hAnsi="Times New Roman"/>
          <w:szCs w:val="24"/>
          <w:lang w:val="lv-LV"/>
        </w:rPr>
        <w:t>Jāņa 4:24</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Lūdzu, tagad izlasiet Jāņa 4:20-24</w:t>
      </w:r>
      <w:r>
        <w:rPr>
          <w:rFonts w:ascii="Times New Roman" w:hAnsi="Times New Roman"/>
          <w:szCs w:val="24"/>
          <w:lang w:val="lv-LV"/>
        </w:rPr>
        <w:t>.</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b/>
          <w:szCs w:val="24"/>
          <w:lang w:val="lv-LV"/>
        </w:rPr>
        <w:t>Gara vienībā.</w:t>
      </w:r>
      <w:r w:rsidRPr="00044A22">
        <w:rPr>
          <w:rFonts w:ascii="Times New Roman" w:hAnsi="Times New Roman"/>
          <w:szCs w:val="24"/>
          <w:lang w:val="lv-LV"/>
        </w:rPr>
        <w:t xml:space="preserve"> Pielūdzot Dievu Garā un patiesībā, nedrīkst būt šķelšanās starp Dieva bērniem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Kor. 11:17-34), jo visos mājo viens un tas pats Svētais Gars. Pāvils raksta vēstulē efeziešiem:</w:t>
      </w:r>
    </w:p>
    <w:p w:rsidR="00722C13" w:rsidRPr="00044A22" w:rsidRDefault="00722C13" w:rsidP="00722C13">
      <w:pPr>
        <w:jc w:val="both"/>
        <w:rPr>
          <w:rFonts w:ascii="Times New Roman" w:hAnsi="Times New Roman"/>
          <w:szCs w:val="24"/>
          <w:lang w:val="lv-LV"/>
        </w:rPr>
      </w:pPr>
    </w:p>
    <w:p w:rsidR="00722C13" w:rsidRPr="00044A22" w:rsidRDefault="00722C13" w:rsidP="00722C13">
      <w:pPr>
        <w:pStyle w:val="BlockText"/>
        <w:ind w:left="576" w:right="576"/>
        <w:rPr>
          <w:rFonts w:ascii="Times New Roman" w:hAnsi="Times New Roman"/>
          <w:sz w:val="24"/>
          <w:szCs w:val="24"/>
        </w:rPr>
      </w:pPr>
      <w:r w:rsidRPr="00044A22">
        <w:rPr>
          <w:rFonts w:ascii="Times New Roman" w:hAnsi="Times New Roman"/>
          <w:sz w:val="24"/>
          <w:szCs w:val="24"/>
        </w:rPr>
        <w:t xml:space="preserve">Tad nu, važās slēgts sava Kunga dēļ, es jūs mudinu: dzīvojiet tā, kā to prasa jūsu aicinājuma cieņa, visā pazemībā, lēnībā un pacietībā, cits citu panesdami mīlestībā, cenzdamies uzturēt Gara </w:t>
      </w:r>
      <w:r w:rsidRPr="00044A22">
        <w:rPr>
          <w:rFonts w:ascii="Times New Roman" w:hAnsi="Times New Roman"/>
          <w:sz w:val="24"/>
          <w:szCs w:val="24"/>
        </w:rPr>
        <w:lastRenderedPageBreak/>
        <w:t>vienību ar miera saiti: viena miesa, viens Gars – jo vienai cerībai jūs savā aicinājumā esat aicināti – viens Kungs, viena ticība, viena kristība; viens visu Dievs un Tēvs, kas pār visiem, ar visiem un iekš visiem.</w:t>
      </w:r>
    </w:p>
    <w:p w:rsidR="00722C13" w:rsidRPr="00044A22" w:rsidRDefault="00722C13" w:rsidP="00722C13">
      <w:pPr>
        <w:numPr>
          <w:ilvl w:val="0"/>
          <w:numId w:val="6"/>
        </w:numPr>
        <w:jc w:val="center"/>
        <w:rPr>
          <w:rFonts w:ascii="Times New Roman" w:hAnsi="Times New Roman"/>
          <w:szCs w:val="24"/>
          <w:lang w:val="lv-LV"/>
        </w:rPr>
      </w:pPr>
      <w:r w:rsidRPr="00044A22">
        <w:rPr>
          <w:rFonts w:ascii="Times New Roman" w:hAnsi="Times New Roman"/>
          <w:szCs w:val="24"/>
          <w:lang w:val="lv-LV"/>
        </w:rPr>
        <w:t>Ef. 4:1-6</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 xml:space="preserve">Turklāt Pāvils raksta </w:t>
      </w:r>
      <w:proofErr w:type="spellStart"/>
      <w:r w:rsidRPr="00044A22">
        <w:rPr>
          <w:rFonts w:ascii="Times New Roman" w:hAnsi="Times New Roman"/>
          <w:szCs w:val="24"/>
          <w:lang w:val="lv-LV"/>
        </w:rPr>
        <w:t>Tesalonikas</w:t>
      </w:r>
      <w:proofErr w:type="spellEnd"/>
      <w:r w:rsidRPr="00044A22">
        <w:rPr>
          <w:rFonts w:ascii="Times New Roman" w:hAnsi="Times New Roman"/>
          <w:szCs w:val="24"/>
          <w:lang w:val="lv-LV"/>
        </w:rPr>
        <w:t xml:space="preserve"> kristiešiem: “Savā starpā turiet mieru”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Tes. 5:13), un kristiešiem Romā: “Ja iespējams, cik tas no jums atkarīgs, turiet mieru ar visiem cilvēkiem” (Rom. 12:18). Jēzus pats bija teicis saviem mācekļiem:</w:t>
      </w:r>
    </w:p>
    <w:p w:rsidR="00722C13" w:rsidRPr="00044A22" w:rsidRDefault="00722C13" w:rsidP="00722C13">
      <w:pPr>
        <w:jc w:val="both"/>
        <w:rPr>
          <w:rFonts w:ascii="Times New Roman" w:hAnsi="Times New Roman"/>
          <w:szCs w:val="24"/>
          <w:lang w:val="lv-LV"/>
        </w:rPr>
      </w:pPr>
    </w:p>
    <w:p w:rsidR="00722C13" w:rsidRPr="00044A22" w:rsidRDefault="00722C13" w:rsidP="00722C13">
      <w:pPr>
        <w:ind w:left="576" w:right="576"/>
        <w:jc w:val="both"/>
        <w:rPr>
          <w:rFonts w:ascii="Times New Roman" w:hAnsi="Times New Roman"/>
          <w:szCs w:val="24"/>
          <w:lang w:val="lv-LV"/>
        </w:rPr>
      </w:pPr>
      <w:r w:rsidRPr="00044A22">
        <w:rPr>
          <w:rFonts w:ascii="Times New Roman" w:hAnsi="Times New Roman"/>
          <w:szCs w:val="24"/>
          <w:lang w:val="lv-LV"/>
        </w:rPr>
        <w:t>Tāpēc, kad tu upurē savu dāvanu uz altāra [zem Vecās derības] un tur atminies, ka tavam brālim ir kas pret tevi, tad atstāj turpat altāra priekšā savu dāvanu un noej</w:t>
      </w:r>
      <w:proofErr w:type="gramStart"/>
      <w:r w:rsidRPr="00044A22">
        <w:rPr>
          <w:rFonts w:ascii="Times New Roman" w:hAnsi="Times New Roman"/>
          <w:szCs w:val="24"/>
          <w:lang w:val="lv-LV"/>
        </w:rPr>
        <w:t xml:space="preserve"> un</w:t>
      </w:r>
      <w:proofErr w:type="gramEnd"/>
      <w:r w:rsidRPr="00044A22">
        <w:rPr>
          <w:rFonts w:ascii="Times New Roman" w:hAnsi="Times New Roman"/>
          <w:szCs w:val="24"/>
          <w:lang w:val="lv-LV"/>
        </w:rPr>
        <w:t xml:space="preserve"> vispirms izlīgsti ar savu brāli un tad nāc un upurē savu dāvanu.</w:t>
      </w:r>
    </w:p>
    <w:p w:rsidR="00722C13" w:rsidRPr="00044A22" w:rsidRDefault="00722C13" w:rsidP="00722C13">
      <w:pPr>
        <w:numPr>
          <w:ilvl w:val="0"/>
          <w:numId w:val="6"/>
        </w:numPr>
        <w:jc w:val="center"/>
        <w:rPr>
          <w:rFonts w:ascii="Times New Roman" w:hAnsi="Times New Roman"/>
          <w:szCs w:val="24"/>
          <w:lang w:val="lv-LV"/>
        </w:rPr>
      </w:pPr>
      <w:r w:rsidRPr="00044A22">
        <w:rPr>
          <w:rFonts w:ascii="Times New Roman" w:hAnsi="Times New Roman"/>
          <w:szCs w:val="24"/>
          <w:lang w:val="lv-LV"/>
        </w:rPr>
        <w:t>Mat. 5:23-24 [15,16]</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un:</w:t>
      </w:r>
    </w:p>
    <w:p w:rsidR="00722C13" w:rsidRPr="00044A22" w:rsidRDefault="00722C13" w:rsidP="00722C13">
      <w:pPr>
        <w:jc w:val="both"/>
        <w:rPr>
          <w:rFonts w:ascii="Times New Roman" w:hAnsi="Times New Roman"/>
          <w:szCs w:val="24"/>
          <w:lang w:val="lv-LV"/>
        </w:rPr>
      </w:pPr>
    </w:p>
    <w:p w:rsidR="00722C13" w:rsidRPr="00044A22" w:rsidRDefault="00722C13" w:rsidP="00722C13">
      <w:pPr>
        <w:ind w:left="576" w:right="576"/>
        <w:jc w:val="both"/>
        <w:rPr>
          <w:rFonts w:ascii="Times New Roman" w:hAnsi="Times New Roman"/>
          <w:szCs w:val="24"/>
          <w:lang w:val="lv-LV"/>
        </w:rPr>
      </w:pPr>
      <w:r w:rsidRPr="00044A22">
        <w:rPr>
          <w:rFonts w:ascii="Times New Roman" w:hAnsi="Times New Roman"/>
          <w:szCs w:val="24"/>
          <w:lang w:val="lv-LV"/>
        </w:rPr>
        <w:t>No tā visi pazīs, ka jūs esat mani mācekļi, ja jums būs mīlestība savā starpā.</w:t>
      </w:r>
    </w:p>
    <w:p w:rsidR="00722C13" w:rsidRPr="00044A22" w:rsidRDefault="00722C13" w:rsidP="00722C13">
      <w:pPr>
        <w:numPr>
          <w:ilvl w:val="0"/>
          <w:numId w:val="6"/>
        </w:numPr>
        <w:jc w:val="center"/>
        <w:rPr>
          <w:rFonts w:ascii="Times New Roman" w:hAnsi="Times New Roman"/>
          <w:szCs w:val="24"/>
          <w:lang w:val="lv-LV"/>
        </w:rPr>
      </w:pPr>
      <w:r w:rsidRPr="00044A22">
        <w:rPr>
          <w:rFonts w:ascii="Times New Roman" w:hAnsi="Times New Roman"/>
          <w:szCs w:val="24"/>
          <w:lang w:val="lv-LV"/>
        </w:rPr>
        <w:t>Jāņa 13:35</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b/>
          <w:szCs w:val="24"/>
          <w:lang w:val="lv-LV"/>
        </w:rPr>
        <w:t>Pareizā attieksme.</w:t>
      </w:r>
      <w:r w:rsidRPr="00044A22">
        <w:rPr>
          <w:rFonts w:ascii="Times New Roman" w:hAnsi="Times New Roman"/>
          <w:szCs w:val="24"/>
          <w:lang w:val="lv-LV"/>
        </w:rPr>
        <w:t xml:space="preserve"> Dieva pielūdzējs arī nedrīkst būt paštaisns, augstprātīgs un lepns – nicinot citus un sevi paaugstinot (Lūk. 18:9-14). Tas nedrīkst izrādīt savu taisnību ļaužu priekšā ar mērķi, lai ļaudis to saskatītu (Mat. 6:1-6). [17]</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Dievu nav iespējams apmānīt! Dieva pielūdzējam jānāk Dieva priekšā ar:</w:t>
      </w:r>
    </w:p>
    <w:p w:rsidR="00722C13" w:rsidRPr="00044A22" w:rsidRDefault="00722C13" w:rsidP="00722C13">
      <w:pPr>
        <w:numPr>
          <w:ilvl w:val="0"/>
          <w:numId w:val="4"/>
        </w:numPr>
        <w:jc w:val="both"/>
        <w:rPr>
          <w:rFonts w:ascii="Times New Roman" w:hAnsi="Times New Roman"/>
          <w:szCs w:val="24"/>
          <w:lang w:val="lv-LV"/>
        </w:rPr>
      </w:pPr>
      <w:r w:rsidRPr="00044A22">
        <w:rPr>
          <w:rFonts w:ascii="Times New Roman" w:hAnsi="Times New Roman"/>
          <w:szCs w:val="24"/>
          <w:lang w:val="lv-LV"/>
        </w:rPr>
        <w:t xml:space="preserve">godbijību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2. Moz. 3:5; Ps. 95:6; </w:t>
      </w:r>
      <w:r>
        <w:rPr>
          <w:rFonts w:ascii="Times New Roman" w:hAnsi="Times New Roman"/>
          <w:szCs w:val="24"/>
          <w:lang w:val="lv-LV"/>
        </w:rPr>
        <w:t>119:161; Fil. 2:10; Ebr. 12:28),</w:t>
      </w:r>
    </w:p>
    <w:p w:rsidR="00722C13" w:rsidRPr="00044A22" w:rsidRDefault="00722C13" w:rsidP="00722C13">
      <w:pPr>
        <w:numPr>
          <w:ilvl w:val="0"/>
          <w:numId w:val="4"/>
        </w:numPr>
        <w:jc w:val="both"/>
        <w:rPr>
          <w:rFonts w:ascii="Times New Roman" w:hAnsi="Times New Roman"/>
          <w:szCs w:val="24"/>
          <w:lang w:val="lv-LV"/>
        </w:rPr>
      </w:pPr>
      <w:r>
        <w:rPr>
          <w:rFonts w:ascii="Times New Roman" w:hAnsi="Times New Roman"/>
          <w:szCs w:val="24"/>
          <w:lang w:val="lv-LV"/>
        </w:rPr>
        <w:t>dievināšanu (Ps. 99:9; 103:1),</w:t>
      </w:r>
    </w:p>
    <w:p w:rsidR="00722C13" w:rsidRPr="00044A22" w:rsidRDefault="00722C13" w:rsidP="00722C13">
      <w:pPr>
        <w:numPr>
          <w:ilvl w:val="0"/>
          <w:numId w:val="4"/>
        </w:numPr>
        <w:jc w:val="both"/>
        <w:rPr>
          <w:rFonts w:ascii="Times New Roman" w:hAnsi="Times New Roman"/>
          <w:szCs w:val="24"/>
          <w:lang w:val="lv-LV"/>
        </w:rPr>
      </w:pPr>
      <w:r w:rsidRPr="00044A22">
        <w:rPr>
          <w:rFonts w:ascii="Times New Roman" w:hAnsi="Times New Roman"/>
          <w:szCs w:val="24"/>
          <w:lang w:val="lv-LV"/>
        </w:rPr>
        <w:t>cildināšanu (Ps</w:t>
      </w:r>
      <w:r>
        <w:rPr>
          <w:rFonts w:ascii="Times New Roman" w:hAnsi="Times New Roman"/>
          <w:szCs w:val="24"/>
          <w:lang w:val="lv-LV"/>
        </w:rPr>
        <w:t>. 18:47; 97:9; 99:9; Jūd. 1:25),</w:t>
      </w:r>
    </w:p>
    <w:p w:rsidR="00722C13" w:rsidRPr="00044A22" w:rsidRDefault="00722C13" w:rsidP="00722C13">
      <w:pPr>
        <w:numPr>
          <w:ilvl w:val="0"/>
          <w:numId w:val="4"/>
        </w:numPr>
        <w:jc w:val="both"/>
        <w:rPr>
          <w:rFonts w:ascii="Times New Roman" w:hAnsi="Times New Roman"/>
          <w:szCs w:val="24"/>
          <w:lang w:val="lv-LV"/>
        </w:rPr>
      </w:pPr>
      <w:r w:rsidRPr="00044A22">
        <w:rPr>
          <w:rFonts w:ascii="Times New Roman" w:hAnsi="Times New Roman"/>
          <w:szCs w:val="24"/>
          <w:lang w:val="lv-LV"/>
        </w:rPr>
        <w:t>slavēšanu (Ps. 103:1-2; 148:1-14; Lūk. 24:52</w:t>
      </w:r>
      <w:r>
        <w:rPr>
          <w:rFonts w:ascii="Times New Roman" w:hAnsi="Times New Roman"/>
          <w:szCs w:val="24"/>
          <w:lang w:val="lv-LV"/>
        </w:rPr>
        <w:t>-53; Ebr. 13:15),</w:t>
      </w:r>
    </w:p>
    <w:p w:rsidR="00722C13" w:rsidRPr="00044A22" w:rsidRDefault="00722C13" w:rsidP="00722C13">
      <w:pPr>
        <w:numPr>
          <w:ilvl w:val="0"/>
          <w:numId w:val="4"/>
        </w:numPr>
        <w:jc w:val="both"/>
        <w:rPr>
          <w:rFonts w:ascii="Times New Roman" w:hAnsi="Times New Roman"/>
          <w:szCs w:val="24"/>
          <w:lang w:val="lv-LV"/>
        </w:rPr>
      </w:pPr>
      <w:r w:rsidRPr="00044A22">
        <w:rPr>
          <w:rFonts w:ascii="Times New Roman" w:hAnsi="Times New Roman"/>
          <w:szCs w:val="24"/>
          <w:lang w:val="lv-LV"/>
        </w:rPr>
        <w:t xml:space="preserve">godināšanu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Jāņa 5:23; </w:t>
      </w:r>
      <w:r>
        <w:rPr>
          <w:rFonts w:ascii="Times New Roman" w:hAnsi="Times New Roman"/>
          <w:szCs w:val="24"/>
          <w:lang w:val="lv-LV"/>
        </w:rPr>
        <w:t>1. Tim. 1:17; Atkl. 5:12; 14:7),</w:t>
      </w:r>
    </w:p>
    <w:p w:rsidR="00722C13" w:rsidRPr="00044A22" w:rsidRDefault="00722C13" w:rsidP="00722C13">
      <w:pPr>
        <w:numPr>
          <w:ilvl w:val="0"/>
          <w:numId w:val="4"/>
        </w:numPr>
        <w:jc w:val="both"/>
        <w:rPr>
          <w:rFonts w:ascii="Times New Roman" w:hAnsi="Times New Roman"/>
          <w:szCs w:val="24"/>
          <w:lang w:val="lv-LV"/>
        </w:rPr>
      </w:pPr>
      <w:r w:rsidRPr="00044A22">
        <w:rPr>
          <w:rFonts w:ascii="Times New Roman" w:hAnsi="Times New Roman"/>
          <w:szCs w:val="24"/>
          <w:lang w:val="lv-LV"/>
        </w:rPr>
        <w:t>pazemību (Ps.</w:t>
      </w:r>
      <w:r>
        <w:rPr>
          <w:rFonts w:ascii="Times New Roman" w:hAnsi="Times New Roman"/>
          <w:szCs w:val="24"/>
          <w:lang w:val="lv-LV"/>
        </w:rPr>
        <w:t xml:space="preserve"> 95:6; Lūk. 18:13-14; Jēk. 4:6),</w:t>
      </w:r>
    </w:p>
    <w:p w:rsidR="00722C13" w:rsidRPr="00044A22" w:rsidRDefault="00722C13" w:rsidP="00722C13">
      <w:pPr>
        <w:numPr>
          <w:ilvl w:val="0"/>
          <w:numId w:val="4"/>
        </w:numPr>
        <w:jc w:val="both"/>
        <w:rPr>
          <w:rFonts w:ascii="Times New Roman" w:hAnsi="Times New Roman"/>
          <w:szCs w:val="24"/>
          <w:lang w:val="lv-LV"/>
        </w:rPr>
      </w:pPr>
      <w:r w:rsidRPr="00044A22">
        <w:rPr>
          <w:rFonts w:ascii="Times New Roman" w:hAnsi="Times New Roman"/>
          <w:szCs w:val="24"/>
          <w:lang w:val="lv-LV"/>
        </w:rPr>
        <w:t>pateicību (Ps. 63:4; 95:2; 107:8; Ef. 5:20). [18]</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 xml:space="preserve">Pielūdzējam būs mīlēt Dievu ar visu savu sirdi, dvēseli un prātu (Mat. 22:37) [19]. Šis Kristus norādījums nav atkarīgs no tā, cik labi vai slikti cilvēkam klājas, vai cik jautrs un svinīgs ir draudzes kopīgais pielūgšanas brīdis. Larijs </w:t>
      </w:r>
      <w:proofErr w:type="spellStart"/>
      <w:r w:rsidRPr="00044A22">
        <w:rPr>
          <w:rFonts w:ascii="Times New Roman" w:hAnsi="Times New Roman"/>
          <w:szCs w:val="24"/>
          <w:lang w:val="lv-LV"/>
        </w:rPr>
        <w:t>Bridžsmits</w:t>
      </w:r>
      <w:proofErr w:type="spellEnd"/>
      <w:r w:rsidRPr="00044A22">
        <w:rPr>
          <w:rFonts w:ascii="Times New Roman" w:hAnsi="Times New Roman"/>
          <w:szCs w:val="24"/>
          <w:lang w:val="lv-LV"/>
        </w:rPr>
        <w:t xml:space="preserve"> raksta [20]:</w:t>
      </w:r>
    </w:p>
    <w:p w:rsidR="00722C13" w:rsidRPr="00044A22" w:rsidRDefault="00722C13" w:rsidP="00722C13">
      <w:pPr>
        <w:ind w:left="576" w:right="576"/>
        <w:jc w:val="both"/>
        <w:rPr>
          <w:rFonts w:ascii="Times New Roman" w:hAnsi="Times New Roman"/>
          <w:szCs w:val="24"/>
          <w:lang w:val="lv-LV"/>
        </w:rPr>
      </w:pPr>
      <w:r w:rsidRPr="00044A22">
        <w:rPr>
          <w:rFonts w:ascii="Times New Roman" w:hAnsi="Times New Roman"/>
          <w:szCs w:val="24"/>
          <w:lang w:val="lv-LV"/>
        </w:rPr>
        <w:t xml:space="preserve">Daudz </w:t>
      </w:r>
      <w:proofErr w:type="spellStart"/>
      <w:r w:rsidRPr="00044A22">
        <w:rPr>
          <w:rFonts w:ascii="Times New Roman" w:hAnsi="Times New Roman"/>
          <w:szCs w:val="24"/>
          <w:lang w:val="lv-LV"/>
        </w:rPr>
        <w:t>pielūdzēju...sastopas</w:t>
      </w:r>
      <w:proofErr w:type="spellEnd"/>
      <w:r w:rsidRPr="00044A22">
        <w:rPr>
          <w:rFonts w:ascii="Times New Roman" w:hAnsi="Times New Roman"/>
          <w:szCs w:val="24"/>
          <w:lang w:val="lv-LV"/>
        </w:rPr>
        <w:t xml:space="preserve"> ar Dievu tad, kad kaut kas tiek zaudēts, neatrodot vieglas atbildes vai tūlītēju līksmi. Ābrahāms ņēma savu dēlu </w:t>
      </w:r>
      <w:proofErr w:type="spellStart"/>
      <w:r w:rsidRPr="00044A22">
        <w:rPr>
          <w:rFonts w:ascii="Times New Roman" w:hAnsi="Times New Roman"/>
          <w:szCs w:val="24"/>
          <w:lang w:val="lv-LV"/>
        </w:rPr>
        <w:t>Īzāku</w:t>
      </w:r>
      <w:proofErr w:type="spellEnd"/>
      <w:r w:rsidRPr="00044A22">
        <w:rPr>
          <w:rFonts w:ascii="Times New Roman" w:hAnsi="Times New Roman"/>
          <w:szCs w:val="24"/>
          <w:lang w:val="lv-LV"/>
        </w:rPr>
        <w:t xml:space="preserve">, lai pielūgtu uz kalna altāra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t.i. lai tur upurētu </w:t>
      </w:r>
      <w:proofErr w:type="spellStart"/>
      <w:r w:rsidRPr="00044A22">
        <w:rPr>
          <w:rFonts w:ascii="Times New Roman" w:hAnsi="Times New Roman"/>
          <w:szCs w:val="24"/>
          <w:lang w:val="lv-LV"/>
        </w:rPr>
        <w:t>Īzāku</w:t>
      </w:r>
      <w:proofErr w:type="spellEnd"/>
      <w:r w:rsidRPr="00044A22">
        <w:rPr>
          <w:rFonts w:ascii="Times New Roman" w:hAnsi="Times New Roman"/>
          <w:szCs w:val="24"/>
          <w:lang w:val="lv-LV"/>
        </w:rPr>
        <w:t xml:space="preserve"> pēc Dieva pavēles; skat. 1. Moz. 22:1-13] …. Ābrahāms nevarēja saprast Dieva dīvaino pavēli, bet viņš bija gatavs paklausīt. Viņš bija pilnīgi gatavs uzticēties, </w:t>
      </w:r>
      <w:proofErr w:type="gramStart"/>
      <w:r w:rsidRPr="00044A22">
        <w:rPr>
          <w:rFonts w:ascii="Times New Roman" w:hAnsi="Times New Roman"/>
          <w:szCs w:val="24"/>
          <w:lang w:val="lv-LV"/>
        </w:rPr>
        <w:t>tādēļ ka Dievs bija pierādījis Sevi kā pilnīgas uzticības cienīgu</w:t>
      </w:r>
      <w:proofErr w:type="gramEnd"/>
      <w:r w:rsidRPr="00044A22">
        <w:rPr>
          <w:rFonts w:ascii="Times New Roman" w:hAnsi="Times New Roman"/>
          <w:szCs w:val="24"/>
          <w:lang w:val="lv-LV"/>
        </w:rPr>
        <w:t xml:space="preserve">. Tas nebija “Kāpēc” vai “Kā”, kas aizveda viņu uz ticības krustojumu, tas bija “Kurš”. Ābrahāmam bija jābūt apmulsušam, pavisam apjukušam, pat dusmīgam, bet viņš bija gatavs atsaukties uz Dieva balsi, saucot viņu uz pielūgšanu. Šis sauciens neattiecās uz Ābrahāma komfortu, tas attiecās uz Dieva svētumu un Viņa prasību būt pirmajā vietā Ābrahāma ticībā. </w:t>
      </w:r>
      <w:proofErr w:type="spellStart"/>
      <w:r w:rsidRPr="00044A22">
        <w:rPr>
          <w:rFonts w:ascii="Times New Roman" w:hAnsi="Times New Roman"/>
          <w:szCs w:val="24"/>
          <w:lang w:val="lv-LV"/>
        </w:rPr>
        <w:t>Īzāks</w:t>
      </w:r>
      <w:proofErr w:type="spellEnd"/>
      <w:r w:rsidRPr="00044A22">
        <w:rPr>
          <w:rFonts w:ascii="Times New Roman" w:hAnsi="Times New Roman"/>
          <w:szCs w:val="24"/>
          <w:lang w:val="lv-LV"/>
        </w:rPr>
        <w:t xml:space="preserve"> nevarēja būt Ābrahāma pielūgšanas centrs. Tikai Dievs ir cienīgs ieņemt tādu vietu (1. Moz. 22:5).</w:t>
      </w:r>
    </w:p>
    <w:p w:rsidR="00722C13" w:rsidRPr="00044A22" w:rsidRDefault="00722C13" w:rsidP="00722C13">
      <w:pPr>
        <w:ind w:left="576" w:right="576"/>
        <w:jc w:val="both"/>
        <w:rPr>
          <w:rFonts w:ascii="Times New Roman" w:hAnsi="Times New Roman"/>
          <w:szCs w:val="24"/>
          <w:lang w:val="lv-LV"/>
        </w:rPr>
      </w:pPr>
    </w:p>
    <w:p w:rsidR="00722C13" w:rsidRPr="00044A22" w:rsidRDefault="00722C13" w:rsidP="00722C13">
      <w:pPr>
        <w:ind w:left="576" w:right="576"/>
        <w:jc w:val="both"/>
        <w:rPr>
          <w:rFonts w:ascii="Times New Roman" w:hAnsi="Times New Roman"/>
          <w:szCs w:val="24"/>
          <w:lang w:val="lv-LV"/>
        </w:rPr>
      </w:pPr>
      <w:r w:rsidRPr="00044A22">
        <w:rPr>
          <w:rFonts w:ascii="Times New Roman" w:hAnsi="Times New Roman"/>
          <w:szCs w:val="24"/>
          <w:lang w:val="lv-LV"/>
        </w:rPr>
        <w:t>Mēs pastāvīgi tiekam nostādīti Ābrahāma izvēles priekšā. Vai mēs meklēsim komfortu, apmierinājumu un gandarījumu, vai mēs meklēsim Dievu? Vai mums pieder privilēģija definēt to, kas ir nozīmīga pielūgšana, jeb vai tā ir viena vienīga Visvarenā sfēra</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Ja mēs pieejam pie mūsu pielūgšanas pienākuma ar Ābrahāma padevību, mūsu pielūgšanas piedzīvojumi būs apmierinoši vienīgajai auditorijai, kas ir svarīga. Mēs neesam auditorija, mēs esam tie, kas uzstājas.</w:t>
      </w:r>
    </w:p>
    <w:p w:rsidR="00722C13" w:rsidRPr="00044A22" w:rsidRDefault="00722C13" w:rsidP="00722C13">
      <w:pPr>
        <w:ind w:left="576" w:right="576"/>
        <w:jc w:val="both"/>
        <w:rPr>
          <w:rFonts w:ascii="Times New Roman" w:hAnsi="Times New Roman"/>
          <w:szCs w:val="24"/>
          <w:lang w:val="lv-LV"/>
        </w:rPr>
      </w:pPr>
    </w:p>
    <w:p w:rsidR="00722C13" w:rsidRPr="00044A22" w:rsidRDefault="00722C13" w:rsidP="00722C13">
      <w:pPr>
        <w:ind w:left="576" w:right="576"/>
        <w:jc w:val="both"/>
        <w:rPr>
          <w:rFonts w:ascii="Times New Roman" w:hAnsi="Times New Roman"/>
          <w:szCs w:val="24"/>
          <w:lang w:val="lv-LV"/>
        </w:rPr>
      </w:pPr>
      <w:r w:rsidRPr="00044A22">
        <w:rPr>
          <w:rFonts w:ascii="Times New Roman" w:hAnsi="Times New Roman"/>
          <w:szCs w:val="24"/>
          <w:lang w:val="lv-LV"/>
        </w:rPr>
        <w:t xml:space="preserve">Pielūgšanai nerūp tas, ko mēs saņemam, tā ir tikai mūsu pašu sevis veltīšana. Ķēniņš Dāvids bija pilnīgi nodevies sava dēla dziedināšanai, [kurš bija dzimis] no [viņa sievas] </w:t>
      </w:r>
      <w:proofErr w:type="spellStart"/>
      <w:r w:rsidRPr="00044A22">
        <w:rPr>
          <w:rFonts w:ascii="Times New Roman" w:hAnsi="Times New Roman"/>
          <w:szCs w:val="24"/>
          <w:lang w:val="lv-LV"/>
        </w:rPr>
        <w:t>Batsebas</w:t>
      </w:r>
      <w:proofErr w:type="spellEnd"/>
      <w:r w:rsidRPr="00044A22">
        <w:rPr>
          <w:rFonts w:ascii="Times New Roman" w:hAnsi="Times New Roman"/>
          <w:szCs w:val="24"/>
          <w:lang w:val="lv-LV"/>
        </w:rPr>
        <w:t>. Viņš lūdza Dievu, viņš gavēja</w:t>
      </w:r>
      <w:proofErr w:type="gramStart"/>
      <w:r w:rsidRPr="00044A22">
        <w:rPr>
          <w:rFonts w:ascii="Times New Roman" w:hAnsi="Times New Roman"/>
          <w:szCs w:val="24"/>
          <w:lang w:val="lv-LV"/>
        </w:rPr>
        <w:t xml:space="preserve"> un</w:t>
      </w:r>
      <w:proofErr w:type="gramEnd"/>
      <w:r w:rsidRPr="00044A22">
        <w:rPr>
          <w:rFonts w:ascii="Times New Roman" w:hAnsi="Times New Roman"/>
          <w:szCs w:val="24"/>
          <w:lang w:val="lv-LV"/>
        </w:rPr>
        <w:t xml:space="preserve"> viņš paļāvās uz Jehovas [Tā Kunga] </w:t>
      </w:r>
      <w:proofErr w:type="spellStart"/>
      <w:r w:rsidRPr="00044A22">
        <w:rPr>
          <w:rFonts w:ascii="Times New Roman" w:hAnsi="Times New Roman"/>
          <w:szCs w:val="24"/>
          <w:lang w:val="lv-LV"/>
        </w:rPr>
        <w:t>Rofes</w:t>
      </w:r>
      <w:proofErr w:type="spellEnd"/>
      <w:r w:rsidRPr="00044A22">
        <w:rPr>
          <w:rFonts w:ascii="Times New Roman" w:hAnsi="Times New Roman"/>
          <w:szCs w:val="24"/>
          <w:lang w:val="lv-LV"/>
        </w:rPr>
        <w:t xml:space="preserve"> – Dziedinātāja augstsirdību. Gāja dienas</w:t>
      </w:r>
      <w:proofErr w:type="gramStart"/>
      <w:r w:rsidRPr="00044A22">
        <w:rPr>
          <w:rFonts w:ascii="Times New Roman" w:hAnsi="Times New Roman"/>
          <w:szCs w:val="24"/>
          <w:lang w:val="lv-LV"/>
        </w:rPr>
        <w:t xml:space="preserve"> un</w:t>
      </w:r>
      <w:proofErr w:type="gramEnd"/>
      <w:r w:rsidRPr="00044A22">
        <w:rPr>
          <w:rFonts w:ascii="Times New Roman" w:hAnsi="Times New Roman"/>
          <w:szCs w:val="24"/>
          <w:lang w:val="lv-LV"/>
        </w:rPr>
        <w:t xml:space="preserve"> Dāvids pilnīgi veltīja sevi Dieva gribai. Viņš lūdza par šīs slimības novēršanu Dāvida paša grēka nevainīgajā upurī. Veltīgi. Bērns nomira. Nekavējoties Dāvids cēlās, mazgāja savu seju un pielūdza [Dievu] </w:t>
      </w:r>
      <w:proofErr w:type="gramStart"/>
      <w:r w:rsidRPr="00044A22">
        <w:rPr>
          <w:rFonts w:ascii="Times New Roman" w:hAnsi="Times New Roman"/>
          <w:szCs w:val="24"/>
          <w:lang w:val="lv-LV"/>
        </w:rPr>
        <w:lastRenderedPageBreak/>
        <w:t>(</w:t>
      </w:r>
      <w:proofErr w:type="gramEnd"/>
      <w:r w:rsidRPr="00044A22">
        <w:rPr>
          <w:rFonts w:ascii="Times New Roman" w:hAnsi="Times New Roman"/>
          <w:szCs w:val="24"/>
          <w:lang w:val="lv-LV"/>
        </w:rPr>
        <w:t xml:space="preserve">2. Sam. 12:15 un tālāk). Kā mēs varam pielūgt Dievu tad, kad Viņš mums nedod to, ko mēs vēlamies? Kā mēs varam darīt citādāk? Vai mēs patiešām domājam, ka mums pienākas kaut kas labāks? </w:t>
      </w:r>
      <w:proofErr w:type="gramStart"/>
      <w:r w:rsidRPr="00044A22">
        <w:rPr>
          <w:rFonts w:ascii="Times New Roman" w:hAnsi="Times New Roman"/>
          <w:szCs w:val="24"/>
          <w:lang w:val="lv-LV"/>
        </w:rPr>
        <w:t>Vai Dievs ir mazāk pielūgšanas cienīgs</w:t>
      </w:r>
      <w:proofErr w:type="gramEnd"/>
      <w:r w:rsidRPr="00044A22">
        <w:rPr>
          <w:rFonts w:ascii="Times New Roman" w:hAnsi="Times New Roman"/>
          <w:szCs w:val="24"/>
          <w:lang w:val="lv-LV"/>
        </w:rPr>
        <w:t xml:space="preserve"> tad, kad mūs pieviļ cerības? Vai Viņš tāpēc zaudē kaut ko no savas dievišķības?</w:t>
      </w:r>
    </w:p>
    <w:p w:rsidR="00722C13" w:rsidRPr="00044A22" w:rsidRDefault="00722C13" w:rsidP="00722C13">
      <w:pPr>
        <w:ind w:left="576" w:right="576"/>
        <w:jc w:val="both"/>
        <w:rPr>
          <w:rFonts w:ascii="Times New Roman" w:hAnsi="Times New Roman"/>
          <w:szCs w:val="24"/>
          <w:lang w:val="lv-LV"/>
        </w:rPr>
      </w:pPr>
    </w:p>
    <w:p w:rsidR="00722C13" w:rsidRPr="00044A22" w:rsidRDefault="00722C13" w:rsidP="00722C13">
      <w:pPr>
        <w:ind w:left="576" w:right="576"/>
        <w:jc w:val="both"/>
        <w:rPr>
          <w:rFonts w:ascii="Times New Roman" w:hAnsi="Times New Roman"/>
          <w:szCs w:val="24"/>
          <w:lang w:val="lv-LV"/>
        </w:rPr>
      </w:pPr>
      <w:r w:rsidRPr="00044A22">
        <w:rPr>
          <w:rFonts w:ascii="Times New Roman" w:hAnsi="Times New Roman"/>
          <w:szCs w:val="24"/>
          <w:lang w:val="lv-LV"/>
        </w:rPr>
        <w:t>Ījabs izrādīja tādu pašu pielūgsmes pilnu reakciju zaudējumos. Uzzinot par sava īpašuma un bērnu zaudējumu, Ījabs pielūdza [Dievu] (Ījaba 1:13 un tālāk). Viņa padevība Dievam nebija atkarīga no viņa vēlmju apmierināšanas. Tāpat mums nevajadzētu censties dievināt un cildināt mūsu Dievu tikai tad, kad notikumi mūsu dzīvē rit mums patīkami. Lai Dievs dod mums pacietību un gudrību meklēt Viņa apmierinājumu pirms mūsu pašu. Lai mūsu pielūgšanas teoloģija pārsniedz mūsu cilvēcisko tieksmi apmierināt mūsu vēlmes, nevis Viņa.</w:t>
      </w:r>
    </w:p>
    <w:p w:rsidR="00722C13" w:rsidRPr="00044A22" w:rsidRDefault="00722C13" w:rsidP="00722C13">
      <w:pPr>
        <w:jc w:val="both"/>
        <w:rPr>
          <w:rFonts w:ascii="Times New Roman" w:hAnsi="Times New Roman"/>
          <w:szCs w:val="24"/>
          <w:lang w:val="lv-LV"/>
        </w:rPr>
      </w:pPr>
    </w:p>
    <w:p w:rsidR="00722C13" w:rsidRPr="00044A22" w:rsidRDefault="00722C13" w:rsidP="00722C13">
      <w:pPr>
        <w:pStyle w:val="BodyText2"/>
        <w:jc w:val="center"/>
        <w:rPr>
          <w:rFonts w:ascii="Times New Roman" w:hAnsi="Times New Roman"/>
          <w:sz w:val="24"/>
          <w:szCs w:val="24"/>
        </w:rPr>
      </w:pPr>
      <w:r w:rsidRPr="00044A22">
        <w:rPr>
          <w:rFonts w:ascii="Times New Roman" w:hAnsi="Times New Roman"/>
          <w:sz w:val="24"/>
          <w:szCs w:val="24"/>
        </w:rPr>
        <w:t>B. PIEMĒROTĀ RĪCĪBA – IZPAUSME.</w:t>
      </w:r>
    </w:p>
    <w:p w:rsidR="00722C13" w:rsidRPr="00044A22" w:rsidRDefault="00722C13" w:rsidP="00722C13">
      <w:pPr>
        <w:jc w:val="both"/>
        <w:rPr>
          <w:rFonts w:ascii="Times New Roman" w:hAnsi="Times New Roman"/>
          <w:szCs w:val="24"/>
          <w:lang w:val="lv-LV"/>
        </w:rPr>
      </w:pPr>
    </w:p>
    <w:p w:rsidR="00722C13" w:rsidRPr="00044A22" w:rsidRDefault="00722C13" w:rsidP="00722C13">
      <w:pPr>
        <w:pStyle w:val="BodyText"/>
        <w:jc w:val="both"/>
        <w:rPr>
          <w:rFonts w:ascii="Times New Roman" w:hAnsi="Times New Roman"/>
          <w:sz w:val="24"/>
          <w:szCs w:val="24"/>
        </w:rPr>
      </w:pPr>
      <w:r w:rsidRPr="00044A22">
        <w:rPr>
          <w:rFonts w:ascii="Times New Roman" w:hAnsi="Times New Roman"/>
          <w:sz w:val="24"/>
          <w:szCs w:val="24"/>
        </w:rPr>
        <w:t xml:space="preserve">Pielūgšana sākas sirdī, bet tā “izpaužas atbilstošā rīcībā [21].” Šāda rīcība zem Jaunās derības atšķiras no Vecās derības. Kristieši, piemēram, neupurē dzīvniekus uz altāra. Vecās derības dzīvnieku upuri pareģoja to, kas nāks. Tagad Jēzus Kristus ir ticis </w:t>
      </w:r>
      <w:proofErr w:type="gramStart"/>
      <w:r w:rsidRPr="00044A22">
        <w:rPr>
          <w:rFonts w:ascii="Times New Roman" w:hAnsi="Times New Roman"/>
          <w:sz w:val="24"/>
          <w:szCs w:val="24"/>
        </w:rPr>
        <w:t>upurēts reizi par visām reizēm</w:t>
      </w:r>
      <w:proofErr w:type="gramEnd"/>
      <w:r w:rsidRPr="00044A22">
        <w:rPr>
          <w:rFonts w:ascii="Times New Roman" w:hAnsi="Times New Roman"/>
          <w:sz w:val="24"/>
          <w:szCs w:val="24"/>
        </w:rPr>
        <w:t xml:space="preserve"> (Ebr. 7:27). Jēzus Kristus krusts ir kristietības vienīgais fiziskais altāris (lai gan kristieši pateicībā nodod sevi pašu par dzīviem, svētiem, Dievam patīkamiem upuriem ikdienas dzīvē (Rom. 12:1-2)). Lūdzu, tagad izlasiet Ebr. 9:25-10:18</w:t>
      </w:r>
      <w:r>
        <w:rPr>
          <w:rFonts w:ascii="Times New Roman" w:hAnsi="Times New Roman"/>
          <w:sz w:val="24"/>
          <w:szCs w:val="24"/>
        </w:rPr>
        <w:t>.</w:t>
      </w:r>
    </w:p>
    <w:p w:rsidR="00722C13" w:rsidRPr="00044A22" w:rsidRDefault="00722C13" w:rsidP="00722C13">
      <w:pPr>
        <w:pStyle w:val="BodyText"/>
        <w:jc w:val="both"/>
        <w:rPr>
          <w:rFonts w:ascii="Times New Roman" w:hAnsi="Times New Roman"/>
          <w:sz w:val="24"/>
          <w:szCs w:val="24"/>
        </w:rPr>
      </w:pPr>
    </w:p>
    <w:p w:rsidR="00722C13" w:rsidRPr="00044A22" w:rsidRDefault="00722C13" w:rsidP="00722C13">
      <w:pPr>
        <w:pStyle w:val="BodyText"/>
        <w:jc w:val="both"/>
        <w:rPr>
          <w:rFonts w:ascii="Times New Roman" w:hAnsi="Times New Roman"/>
          <w:sz w:val="24"/>
          <w:szCs w:val="24"/>
        </w:rPr>
      </w:pPr>
      <w:r w:rsidRPr="00044A22">
        <w:rPr>
          <w:rFonts w:ascii="Times New Roman" w:hAnsi="Times New Roman"/>
          <w:sz w:val="24"/>
          <w:szCs w:val="24"/>
        </w:rPr>
        <w:t xml:space="preserve">Kristiešiem, piemēram, nav jāiet uz kādu fizisku templi, lai pielūgtu Dievu, jo kristieši paši – draudze – ir Dieva templis </w:t>
      </w:r>
      <w:proofErr w:type="gramStart"/>
      <w:r w:rsidRPr="00044A22">
        <w:rPr>
          <w:rFonts w:ascii="Times New Roman" w:hAnsi="Times New Roman"/>
          <w:sz w:val="24"/>
          <w:szCs w:val="24"/>
        </w:rPr>
        <w:t>(</w:t>
      </w:r>
      <w:proofErr w:type="gramEnd"/>
      <w:r w:rsidRPr="00044A22">
        <w:rPr>
          <w:rFonts w:ascii="Times New Roman" w:hAnsi="Times New Roman"/>
          <w:sz w:val="24"/>
          <w:szCs w:val="24"/>
        </w:rPr>
        <w:t>1. Kor. 3:16; 6:19). (Pirmie kristieši pat sapulcējās pazemē, lai pielūgtu Dievu.) Uz ko tad Jaunā Derība norāda saistībā ar kristiešiem piemērotu rīcību Dieva pielūgšanā?</w:t>
      </w:r>
    </w:p>
    <w:p w:rsidR="00722C13" w:rsidRPr="00044A22" w:rsidRDefault="00722C13" w:rsidP="00722C13">
      <w:pPr>
        <w:pStyle w:val="BodyText"/>
        <w:jc w:val="both"/>
        <w:rPr>
          <w:rFonts w:ascii="Times New Roman" w:hAnsi="Times New Roman"/>
          <w:sz w:val="24"/>
          <w:szCs w:val="24"/>
        </w:rPr>
      </w:pPr>
    </w:p>
    <w:p w:rsidR="00722C13" w:rsidRPr="00044A22" w:rsidRDefault="00722C13" w:rsidP="00722C13">
      <w:pPr>
        <w:jc w:val="both"/>
        <w:rPr>
          <w:rFonts w:ascii="Times New Roman" w:hAnsi="Times New Roman"/>
          <w:szCs w:val="24"/>
          <w:lang w:val="lv-LV"/>
        </w:rPr>
      </w:pPr>
      <w:r w:rsidRPr="00044A22">
        <w:rPr>
          <w:rFonts w:ascii="Times New Roman" w:hAnsi="Times New Roman"/>
          <w:b/>
          <w:szCs w:val="24"/>
          <w:lang w:val="lv-LV"/>
        </w:rPr>
        <w:t>Lūgšana.</w:t>
      </w:r>
      <w:r w:rsidRPr="00044A22">
        <w:rPr>
          <w:rFonts w:ascii="Times New Roman" w:hAnsi="Times New Roman"/>
          <w:szCs w:val="24"/>
          <w:lang w:val="lv-LV"/>
        </w:rPr>
        <w:t xml:space="preserve"> Protams, kristieši lūdz Dievu. Kristiešu lūgšanas nonāk Dieva priekšā (Atkl. 5:8; 8:3-4). Ja Dievs runā ar cilvēkiem caur savu vārdu, tad cilvēki runā ar Dievu Viņu lūdzot. </w:t>
      </w:r>
    </w:p>
    <w:p w:rsidR="00722C13" w:rsidRPr="00044A22" w:rsidRDefault="00722C13" w:rsidP="00722C13">
      <w:pPr>
        <w:jc w:val="both"/>
        <w:rPr>
          <w:rFonts w:ascii="Times New Roman" w:hAnsi="Times New Roman"/>
          <w:szCs w:val="24"/>
          <w:lang w:val="lv-LV"/>
        </w:rPr>
      </w:pPr>
    </w:p>
    <w:p w:rsidR="00722C13" w:rsidRPr="00044A22" w:rsidRDefault="00722C13" w:rsidP="00722C13">
      <w:pPr>
        <w:pStyle w:val="BodyText3"/>
        <w:jc w:val="both"/>
        <w:rPr>
          <w:rFonts w:ascii="Times New Roman" w:hAnsi="Times New Roman"/>
          <w:szCs w:val="24"/>
        </w:rPr>
      </w:pPr>
      <w:r w:rsidRPr="00044A22">
        <w:rPr>
          <w:rFonts w:ascii="Times New Roman" w:hAnsi="Times New Roman"/>
          <w:szCs w:val="24"/>
        </w:rPr>
        <w:t xml:space="preserve">Lūgšana, kuru sauc par “Tēvreizi”, ir domāta kā palīgs iesācējiem, kā redzams Lūk. 11:1 un tālāk. </w:t>
      </w:r>
      <w:r w:rsidRPr="00044A22">
        <w:rPr>
          <w:rFonts w:ascii="Times New Roman" w:hAnsi="Times New Roman"/>
          <w:szCs w:val="24"/>
        </w:rPr>
        <w:t>Tēvreizē Jēzus izskaidro, kā lūgt, iedodot mācekļiem un mums paraugu lūgšanai. Lūdzu, tagad izlasiet šo lūgšanu Mat. 6:9-13</w:t>
      </w:r>
      <w:r>
        <w:rPr>
          <w:rFonts w:ascii="Times New Roman" w:hAnsi="Times New Roman"/>
          <w:szCs w:val="24"/>
        </w:rPr>
        <w:t xml:space="preserve">. </w:t>
      </w:r>
      <w:r w:rsidRPr="00044A22">
        <w:rPr>
          <w:rFonts w:ascii="Times New Roman" w:hAnsi="Times New Roman"/>
          <w:szCs w:val="24"/>
        </w:rPr>
        <w:t>Tēvreize nav domāta bezjēdzīgai atkārtošanai. Jēzus pats tieši pirms tam teica: “Bet, Dievu lūdzot, nepļāpājiet kā pagāni; jo tie domā, ka tie savas pļāpāšanas dēļ taps paklausīti” (Mat. 6:7). Turklāt, vai tēvam, satiekot savu dēlu vai meitu, nešķistu dīvaini, ja dēls vai meita tikai sveicinātu un runātu ar viņu lasot vai no atmiņas, atskaitot kādu iepriekš izgudrotu tekstu!? Dievs ir arī personība. Viņš grib veidot dzīvas attiecības ar mums. Dievs grib, lai mēs runājam ar Viņu ar savas sirds vārdiem.</w:t>
      </w:r>
    </w:p>
    <w:p w:rsidR="00722C13" w:rsidRPr="00044A22" w:rsidRDefault="00722C13" w:rsidP="00722C13">
      <w:pPr>
        <w:jc w:val="both"/>
        <w:rPr>
          <w:rFonts w:ascii="Times New Roman" w:hAnsi="Times New Roman"/>
          <w:szCs w:val="24"/>
          <w:lang w:val="lv-LV"/>
        </w:rPr>
      </w:pPr>
    </w:p>
    <w:p w:rsidR="00722C13" w:rsidRPr="00044A22" w:rsidRDefault="00722C13" w:rsidP="00722C13">
      <w:pPr>
        <w:pStyle w:val="BodyText"/>
        <w:jc w:val="both"/>
        <w:rPr>
          <w:rFonts w:ascii="Times New Roman" w:hAnsi="Times New Roman"/>
          <w:sz w:val="24"/>
          <w:szCs w:val="24"/>
        </w:rPr>
      </w:pPr>
      <w:r w:rsidRPr="00044A22">
        <w:rPr>
          <w:rFonts w:ascii="Times New Roman" w:hAnsi="Times New Roman"/>
          <w:sz w:val="24"/>
          <w:szCs w:val="24"/>
        </w:rPr>
        <w:t>Tomēr Tēvreize mums atklāj Dieva lūgšanai piemērotas sastāvdaļas:</w:t>
      </w:r>
    </w:p>
    <w:p w:rsidR="00722C13" w:rsidRPr="00044A22" w:rsidRDefault="00722C13" w:rsidP="00722C13">
      <w:pPr>
        <w:numPr>
          <w:ilvl w:val="0"/>
          <w:numId w:val="5"/>
        </w:numPr>
        <w:jc w:val="both"/>
        <w:rPr>
          <w:rFonts w:ascii="Times New Roman" w:hAnsi="Times New Roman"/>
          <w:szCs w:val="24"/>
          <w:lang w:val="lv-LV"/>
        </w:rPr>
      </w:pPr>
      <w:r w:rsidRPr="00044A22">
        <w:rPr>
          <w:rFonts w:ascii="Times New Roman" w:hAnsi="Times New Roman"/>
          <w:szCs w:val="24"/>
          <w:lang w:val="lv-LV"/>
        </w:rPr>
        <w:t>Dieva (kristiešu Tēva) atzīšana, slavēšana un godināšana (</w:t>
      </w:r>
      <w:r w:rsidRPr="00044A22">
        <w:rPr>
          <w:rFonts w:ascii="Times New Roman" w:hAnsi="Times New Roman"/>
          <w:b/>
          <w:szCs w:val="24"/>
          <w:lang w:val="lv-LV"/>
        </w:rPr>
        <w:t>Mat. 6:9,13</w:t>
      </w:r>
      <w:r w:rsidRPr="00044A22">
        <w:rPr>
          <w:rFonts w:ascii="Times New Roman" w:hAnsi="Times New Roman"/>
          <w:szCs w:val="24"/>
          <w:lang w:val="lv-LV"/>
        </w:rPr>
        <w:t>; skat. arī Mat. 11:25; Ap. d. 4:24 un tālāk;</w:t>
      </w:r>
      <w:r>
        <w:rPr>
          <w:rFonts w:ascii="Times New Roman" w:hAnsi="Times New Roman"/>
          <w:szCs w:val="24"/>
          <w:lang w:val="lv-LV"/>
        </w:rPr>
        <w:t xml:space="preserve"> Ef. 3:14-15,20-21; Ebr. 13:15),</w:t>
      </w:r>
    </w:p>
    <w:p w:rsidR="00722C13" w:rsidRPr="00044A22" w:rsidRDefault="00722C13" w:rsidP="00722C13">
      <w:pPr>
        <w:numPr>
          <w:ilvl w:val="0"/>
          <w:numId w:val="5"/>
        </w:numPr>
        <w:jc w:val="both"/>
        <w:rPr>
          <w:rFonts w:ascii="Times New Roman" w:hAnsi="Times New Roman"/>
          <w:szCs w:val="24"/>
          <w:lang w:val="lv-LV"/>
        </w:rPr>
      </w:pPr>
      <w:r w:rsidRPr="00044A22">
        <w:rPr>
          <w:rFonts w:ascii="Times New Roman" w:hAnsi="Times New Roman"/>
          <w:szCs w:val="24"/>
          <w:lang w:val="lv-LV"/>
        </w:rPr>
        <w:t xml:space="preserve">Lūgšana par garīgām lietām, ieskaitot mūsu un citu cilvēku garīgās vajadzības </w:t>
      </w:r>
      <w:proofErr w:type="gramStart"/>
      <w:r w:rsidRPr="00044A22">
        <w:rPr>
          <w:rFonts w:ascii="Times New Roman" w:hAnsi="Times New Roman"/>
          <w:szCs w:val="24"/>
          <w:lang w:val="lv-LV"/>
        </w:rPr>
        <w:t>(</w:t>
      </w:r>
      <w:proofErr w:type="gramEnd"/>
      <w:r w:rsidRPr="00044A22">
        <w:rPr>
          <w:rFonts w:ascii="Times New Roman" w:hAnsi="Times New Roman"/>
          <w:b/>
          <w:szCs w:val="24"/>
          <w:lang w:val="lv-LV"/>
        </w:rPr>
        <w:t>Mat. 6:10,12-13</w:t>
      </w:r>
      <w:r w:rsidRPr="00044A22">
        <w:rPr>
          <w:rFonts w:ascii="Times New Roman" w:hAnsi="Times New Roman"/>
          <w:szCs w:val="24"/>
          <w:lang w:val="lv-LV"/>
        </w:rPr>
        <w:t>; skat. arī Lūk. 18:13; Ap. d.</w:t>
      </w:r>
      <w:r>
        <w:rPr>
          <w:rFonts w:ascii="Times New Roman" w:hAnsi="Times New Roman"/>
          <w:szCs w:val="24"/>
          <w:lang w:val="lv-LV"/>
        </w:rPr>
        <w:t xml:space="preserve"> 4:29-30; 7:59-60; Ef. 3:16-19),</w:t>
      </w:r>
    </w:p>
    <w:p w:rsidR="00722C13" w:rsidRPr="00044A22" w:rsidRDefault="00722C13" w:rsidP="00722C13">
      <w:pPr>
        <w:numPr>
          <w:ilvl w:val="0"/>
          <w:numId w:val="5"/>
        </w:numPr>
        <w:jc w:val="both"/>
        <w:rPr>
          <w:rFonts w:ascii="Times New Roman" w:hAnsi="Times New Roman"/>
          <w:szCs w:val="24"/>
          <w:lang w:val="lv-LV"/>
        </w:rPr>
      </w:pPr>
      <w:r w:rsidRPr="00044A22">
        <w:rPr>
          <w:rFonts w:ascii="Times New Roman" w:hAnsi="Times New Roman"/>
          <w:szCs w:val="24"/>
          <w:lang w:val="lv-LV"/>
        </w:rPr>
        <w:t>Lūgšana par mūsu un citu cilvēku laicīgām vajadzībām (</w:t>
      </w:r>
      <w:r w:rsidRPr="00044A22">
        <w:rPr>
          <w:rFonts w:ascii="Times New Roman" w:hAnsi="Times New Roman"/>
          <w:b/>
          <w:szCs w:val="24"/>
          <w:lang w:val="lv-LV"/>
        </w:rPr>
        <w:t>Mat. 6:11</w:t>
      </w:r>
      <w:r w:rsidRPr="00044A22">
        <w:rPr>
          <w:rFonts w:ascii="Times New Roman" w:hAnsi="Times New Roman"/>
          <w:szCs w:val="24"/>
          <w:lang w:val="lv-LV"/>
        </w:rPr>
        <w:t>; skat. arī Dan. 9:16-19; Fil. 4:6).</w:t>
      </w: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 xml:space="preserve">Grēku izsūdzēšana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Dan. 9:5-6,8-11; Lūk 18:13; 1. Jāņa 1:9) un pateicība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Jāņa 6:11; Ap. d. 27:35; 2. Kor. 9:10-15; Fil. 4:6; Kol. 3:15; 4:2), protams, arī pieder pie lūgšanām. Cilvēkam nav jābaidās, ka aizmirsīs kādu no šīm sastāvdaļām, lūdzot Dievu. Dievs grib dzirdēt, kas ir mūsu sirdī. Svētais Gars pats nāks kristietim palīgā (Rom. 8:26-27).</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Jāņa 14:13-14 Jēzus deva sekojošu solījumu saviem mācekļiem:</w:t>
      </w:r>
    </w:p>
    <w:p w:rsidR="00722C13" w:rsidRPr="00044A22" w:rsidRDefault="00722C13" w:rsidP="00722C13">
      <w:pPr>
        <w:jc w:val="both"/>
        <w:rPr>
          <w:rFonts w:ascii="Times New Roman" w:hAnsi="Times New Roman"/>
          <w:szCs w:val="24"/>
          <w:lang w:val="lv-LV"/>
        </w:rPr>
      </w:pPr>
    </w:p>
    <w:p w:rsidR="00722C13" w:rsidRPr="00044A22" w:rsidRDefault="00722C13" w:rsidP="00722C13">
      <w:pPr>
        <w:pStyle w:val="BlockText"/>
        <w:ind w:left="576" w:right="576"/>
        <w:rPr>
          <w:rFonts w:ascii="Times New Roman" w:hAnsi="Times New Roman"/>
          <w:sz w:val="24"/>
          <w:szCs w:val="24"/>
        </w:rPr>
      </w:pPr>
      <w:r w:rsidRPr="00044A22">
        <w:rPr>
          <w:rFonts w:ascii="Times New Roman" w:hAnsi="Times New Roman"/>
          <w:sz w:val="24"/>
          <w:szCs w:val="24"/>
        </w:rPr>
        <w:t>Un visu, ko jūs lūgsit Manā Vārdā, to Es darīšu, lai Tēvs tiktu pagodināts Dēlā. Ko jūs lūgsit Manā Vārdā, to Es darīšu.</w:t>
      </w:r>
    </w:p>
    <w:p w:rsidR="00722C13" w:rsidRPr="00044A22" w:rsidRDefault="00722C13" w:rsidP="00722C13">
      <w:pPr>
        <w:pStyle w:val="BlockText"/>
        <w:ind w:left="0" w:right="0"/>
        <w:rPr>
          <w:rFonts w:ascii="Times New Roman" w:hAnsi="Times New Roman"/>
          <w:sz w:val="24"/>
          <w:szCs w:val="24"/>
        </w:rPr>
      </w:pPr>
    </w:p>
    <w:p w:rsidR="00722C13" w:rsidRPr="00044A22" w:rsidRDefault="00722C13" w:rsidP="00722C13">
      <w:pPr>
        <w:pStyle w:val="BlockText"/>
        <w:ind w:left="0" w:right="0"/>
        <w:rPr>
          <w:rFonts w:ascii="Times New Roman" w:hAnsi="Times New Roman"/>
          <w:sz w:val="24"/>
          <w:szCs w:val="24"/>
        </w:rPr>
      </w:pPr>
      <w:r w:rsidRPr="00044A22">
        <w:rPr>
          <w:rFonts w:ascii="Times New Roman" w:hAnsi="Times New Roman"/>
          <w:sz w:val="24"/>
          <w:szCs w:val="24"/>
        </w:rPr>
        <w:t xml:space="preserve">Taču ko nozīmē lūgt Jēzus vārdā? H. </w:t>
      </w:r>
      <w:proofErr w:type="spellStart"/>
      <w:r w:rsidRPr="00044A22">
        <w:rPr>
          <w:rFonts w:ascii="Times New Roman" w:hAnsi="Times New Roman"/>
          <w:sz w:val="24"/>
          <w:szCs w:val="24"/>
        </w:rPr>
        <w:t>Bietenhards</w:t>
      </w:r>
      <w:proofErr w:type="spellEnd"/>
      <w:r w:rsidRPr="00044A22">
        <w:rPr>
          <w:rFonts w:ascii="Times New Roman" w:hAnsi="Times New Roman"/>
          <w:sz w:val="24"/>
          <w:szCs w:val="24"/>
        </w:rPr>
        <w:t xml:space="preserve"> saka, ka tas nozīmē lūgt “saskaņā ar Viņa gribu un mācību” [22]. Patiesi, tas ir skaidri redzams, raugoties uz sekojošiem tekstiem, ko varat tagad izlasīt: 1. Jāņa 5:14; Jēk. 4:3; Mat. 7:11; 1. Jāņa 3:22; Ap. d. 19:13-16. Savienība ar Jēzu un Viņa vārdu vadīs kristieti, arī draudzi (Mat. 18:19) lūgt Dievu saskaņā ar Jēzus gribu un mācību (Jāņa 15:7). [23]</w:t>
      </w:r>
    </w:p>
    <w:p w:rsidR="00722C13" w:rsidRPr="00044A22" w:rsidRDefault="00722C13" w:rsidP="00722C13">
      <w:pPr>
        <w:pStyle w:val="BlockText"/>
        <w:ind w:left="0" w:right="0"/>
        <w:rPr>
          <w:rFonts w:ascii="Times New Roman" w:hAnsi="Times New Roman"/>
          <w:sz w:val="24"/>
          <w:szCs w:val="24"/>
        </w:rPr>
      </w:pPr>
    </w:p>
    <w:p w:rsidR="00722C13" w:rsidRPr="00044A22" w:rsidRDefault="00722C13" w:rsidP="00722C13">
      <w:pPr>
        <w:pStyle w:val="BlockText"/>
        <w:ind w:left="0" w:right="0"/>
        <w:rPr>
          <w:rFonts w:ascii="Times New Roman" w:hAnsi="Times New Roman"/>
          <w:sz w:val="24"/>
          <w:szCs w:val="24"/>
        </w:rPr>
      </w:pPr>
      <w:r w:rsidRPr="00044A22">
        <w:rPr>
          <w:rFonts w:ascii="Times New Roman" w:hAnsi="Times New Roman"/>
          <w:sz w:val="24"/>
          <w:szCs w:val="24"/>
        </w:rPr>
        <w:t xml:space="preserve">Turklāt kristietim ir jālūdz ticībā, </w:t>
      </w:r>
      <w:proofErr w:type="gramStart"/>
      <w:r w:rsidRPr="00044A22">
        <w:rPr>
          <w:rFonts w:ascii="Times New Roman" w:hAnsi="Times New Roman"/>
          <w:sz w:val="24"/>
          <w:szCs w:val="24"/>
        </w:rPr>
        <w:t>t.i.</w:t>
      </w:r>
      <w:proofErr w:type="gramEnd"/>
      <w:r w:rsidRPr="00044A22">
        <w:rPr>
          <w:rFonts w:ascii="Times New Roman" w:hAnsi="Times New Roman"/>
          <w:sz w:val="24"/>
          <w:szCs w:val="24"/>
        </w:rPr>
        <w:t xml:space="preserve"> ticot un nemaz nešauboties, ka Dievs lūgumu uzklausīs (Mat. </w:t>
      </w:r>
      <w:r w:rsidRPr="00044A22">
        <w:rPr>
          <w:rFonts w:ascii="Times New Roman" w:hAnsi="Times New Roman"/>
          <w:sz w:val="24"/>
          <w:szCs w:val="24"/>
        </w:rPr>
        <w:lastRenderedPageBreak/>
        <w:t>21:21-22; Jēk. 1:5-8) – ticot, ka Dievs to ir jau uzklausījis, un, neaizmirstot iepriekšējās rindkopas patiesību. Jēzus teica Mar. 11:24: “</w:t>
      </w:r>
      <w:r>
        <w:rPr>
          <w:rFonts w:ascii="Times New Roman" w:hAnsi="Times New Roman"/>
          <w:sz w:val="24"/>
          <w:szCs w:val="24"/>
        </w:rPr>
        <w:t xml:space="preserve">… </w:t>
      </w:r>
      <w:r w:rsidRPr="00044A22">
        <w:rPr>
          <w:rFonts w:ascii="Times New Roman" w:hAnsi="Times New Roman"/>
          <w:sz w:val="24"/>
          <w:szCs w:val="24"/>
        </w:rPr>
        <w:t xml:space="preserve">visu, ko jūs lūgdami lūgsit, ticiet, ka jūs saņēmāt, un tas jums būs” </w:t>
      </w:r>
      <w:proofErr w:type="gramStart"/>
      <w:r w:rsidRPr="00044A22">
        <w:rPr>
          <w:rFonts w:ascii="Times New Roman" w:hAnsi="Times New Roman"/>
          <w:sz w:val="24"/>
          <w:szCs w:val="24"/>
        </w:rPr>
        <w:t>(</w:t>
      </w:r>
      <w:proofErr w:type="gramEnd"/>
      <w:r w:rsidRPr="00044A22">
        <w:rPr>
          <w:rFonts w:ascii="Times New Roman" w:hAnsi="Times New Roman"/>
          <w:sz w:val="24"/>
          <w:szCs w:val="24"/>
        </w:rPr>
        <w:t>skat. arī 1. Jāņa 5:15). Tas, ko mēs uzrunājam lūgšanās, ir Visuma radītājs un uzturētājs, kas spēj visu! Šaubas un neticība noniecina Dieva spēku un/vai kļūdaini atspoguļo Viņa raksturu. Tas aizvaino Dievu. [24]</w:t>
      </w:r>
    </w:p>
    <w:p w:rsidR="00722C13" w:rsidRPr="00044A22" w:rsidRDefault="00722C13" w:rsidP="00722C13">
      <w:pPr>
        <w:pStyle w:val="BlockText"/>
        <w:ind w:left="0" w:right="0"/>
        <w:rPr>
          <w:rFonts w:ascii="Times New Roman" w:hAnsi="Times New Roman"/>
          <w:sz w:val="24"/>
          <w:szCs w:val="24"/>
        </w:rPr>
      </w:pPr>
    </w:p>
    <w:p w:rsidR="00722C13" w:rsidRPr="00044A22" w:rsidRDefault="00722C13" w:rsidP="00722C13">
      <w:pPr>
        <w:pStyle w:val="BlockText"/>
        <w:ind w:left="0" w:right="0"/>
        <w:rPr>
          <w:rFonts w:ascii="Times New Roman" w:hAnsi="Times New Roman"/>
          <w:sz w:val="24"/>
          <w:szCs w:val="24"/>
        </w:rPr>
      </w:pPr>
      <w:r w:rsidRPr="00044A22">
        <w:rPr>
          <w:rFonts w:ascii="Times New Roman" w:hAnsi="Times New Roman"/>
          <w:b/>
          <w:sz w:val="24"/>
          <w:szCs w:val="24"/>
        </w:rPr>
        <w:t>Dziedāšana.</w:t>
      </w:r>
      <w:r w:rsidRPr="00044A22">
        <w:rPr>
          <w:rFonts w:ascii="Times New Roman" w:hAnsi="Times New Roman"/>
          <w:sz w:val="24"/>
          <w:szCs w:val="24"/>
        </w:rPr>
        <w:t xml:space="preserve"> Kristieši, protams, arī dzied, t.i., uzrunā Dievu un viens otru dziesmās </w:t>
      </w:r>
      <w:proofErr w:type="gramStart"/>
      <w:r w:rsidRPr="00044A22">
        <w:rPr>
          <w:rFonts w:ascii="Times New Roman" w:hAnsi="Times New Roman"/>
          <w:sz w:val="24"/>
          <w:szCs w:val="24"/>
        </w:rPr>
        <w:t>(</w:t>
      </w:r>
      <w:proofErr w:type="gramEnd"/>
      <w:r w:rsidRPr="00044A22">
        <w:rPr>
          <w:rFonts w:ascii="Times New Roman" w:hAnsi="Times New Roman"/>
          <w:sz w:val="24"/>
          <w:szCs w:val="24"/>
        </w:rPr>
        <w:t>Ap. d. 16:25; 1. Kor. 14:15,26; Jēk. 5:13). Tā kristieši ne tikai pielūdz un runā ar Dievu no savas sirds, bet arī māca viens otru. Kol. 3:16 ir rakstīts:</w:t>
      </w:r>
    </w:p>
    <w:p w:rsidR="00722C13" w:rsidRPr="00044A22" w:rsidRDefault="00722C13" w:rsidP="00722C13">
      <w:pPr>
        <w:pStyle w:val="BlockText"/>
        <w:ind w:left="0" w:right="0"/>
        <w:rPr>
          <w:rFonts w:ascii="Times New Roman" w:hAnsi="Times New Roman"/>
          <w:sz w:val="24"/>
          <w:szCs w:val="24"/>
        </w:rPr>
      </w:pPr>
    </w:p>
    <w:p w:rsidR="00722C13" w:rsidRPr="00044A22" w:rsidRDefault="00722C13" w:rsidP="00722C13">
      <w:pPr>
        <w:pStyle w:val="BlockText"/>
        <w:ind w:left="576" w:right="576"/>
        <w:rPr>
          <w:rFonts w:ascii="Times New Roman" w:hAnsi="Times New Roman"/>
          <w:sz w:val="24"/>
          <w:szCs w:val="24"/>
        </w:rPr>
      </w:pPr>
      <w:r w:rsidRPr="00044A22">
        <w:rPr>
          <w:rFonts w:ascii="Times New Roman" w:hAnsi="Times New Roman"/>
          <w:sz w:val="24"/>
          <w:szCs w:val="24"/>
        </w:rPr>
        <w:t>Kristus vārds</w:t>
      </w:r>
      <w:proofErr w:type="gramStart"/>
      <w:r w:rsidRPr="00044A22">
        <w:rPr>
          <w:rFonts w:ascii="Times New Roman" w:hAnsi="Times New Roman"/>
          <w:sz w:val="24"/>
          <w:szCs w:val="24"/>
        </w:rPr>
        <w:t xml:space="preserve"> lai bagātīgi</w:t>
      </w:r>
      <w:proofErr w:type="gramEnd"/>
      <w:r w:rsidRPr="00044A22">
        <w:rPr>
          <w:rFonts w:ascii="Times New Roman" w:hAnsi="Times New Roman"/>
          <w:sz w:val="24"/>
          <w:szCs w:val="24"/>
        </w:rPr>
        <w:t xml:space="preserve"> mājo jūsos, pamācot un paskubinot cits citu visā gudrībā ar psalmiem, himnām un garīgām dziesmām, dziedādami ar pateicību savās sirdīs Dievam.</w:t>
      </w:r>
    </w:p>
    <w:p w:rsidR="00722C13" w:rsidRPr="00044A22" w:rsidRDefault="00722C13" w:rsidP="00722C13">
      <w:pPr>
        <w:pStyle w:val="BlockText"/>
        <w:ind w:left="0" w:right="0"/>
        <w:rPr>
          <w:rFonts w:ascii="Times New Roman" w:hAnsi="Times New Roman"/>
          <w:sz w:val="24"/>
          <w:szCs w:val="24"/>
        </w:rPr>
      </w:pPr>
    </w:p>
    <w:p w:rsidR="00722C13" w:rsidRPr="00044A22" w:rsidRDefault="00722C13" w:rsidP="00722C13">
      <w:pPr>
        <w:pStyle w:val="BlockText"/>
        <w:ind w:left="0" w:right="0"/>
        <w:rPr>
          <w:rFonts w:ascii="Times New Roman" w:hAnsi="Times New Roman"/>
          <w:sz w:val="24"/>
          <w:szCs w:val="24"/>
        </w:rPr>
      </w:pPr>
      <w:r w:rsidRPr="00044A22">
        <w:rPr>
          <w:rFonts w:ascii="Times New Roman" w:hAnsi="Times New Roman"/>
          <w:sz w:val="24"/>
          <w:szCs w:val="24"/>
        </w:rPr>
        <w:t>Tas pat ir viens no veidiem, kā kristieši var tapt Svētā Gara pilni. Ef. 5:18 ir rakstīts: “Un neapreibinieties ar vīnu, kurā ir izlaidība, bet topiet Gara pilni”. Taču nākošais pants, līdz ar 5:20-21 un tālāk, šo mudinājumu apgaismo, t.i., izskaidro, kā to panākt:</w:t>
      </w:r>
    </w:p>
    <w:p w:rsidR="00722C13" w:rsidRPr="00044A22" w:rsidRDefault="00722C13" w:rsidP="00722C13">
      <w:pPr>
        <w:pStyle w:val="BlockText"/>
        <w:ind w:left="0" w:right="0"/>
        <w:rPr>
          <w:rFonts w:ascii="Times New Roman" w:hAnsi="Times New Roman"/>
          <w:sz w:val="24"/>
          <w:szCs w:val="24"/>
        </w:rPr>
      </w:pPr>
    </w:p>
    <w:p w:rsidR="00722C13" w:rsidRPr="00044A22" w:rsidRDefault="00722C13" w:rsidP="00722C13">
      <w:pPr>
        <w:pStyle w:val="BlockText"/>
        <w:ind w:left="576" w:right="576"/>
        <w:rPr>
          <w:rFonts w:ascii="Times New Roman" w:hAnsi="Times New Roman"/>
          <w:sz w:val="24"/>
          <w:szCs w:val="24"/>
        </w:rPr>
      </w:pPr>
      <w:r>
        <w:rPr>
          <w:rFonts w:ascii="Times New Roman" w:hAnsi="Times New Roman"/>
          <w:sz w:val="24"/>
          <w:szCs w:val="24"/>
        </w:rPr>
        <w:t xml:space="preserve">… </w:t>
      </w:r>
      <w:r w:rsidRPr="00044A22">
        <w:rPr>
          <w:rFonts w:ascii="Times New Roman" w:hAnsi="Times New Roman"/>
          <w:sz w:val="24"/>
          <w:szCs w:val="24"/>
        </w:rPr>
        <w:t>runādami cits uz citu psalmos, himnās un garīgās dziesmās, dziedādami un koklēdami Tam Kungam savās sirdīs.</w:t>
      </w:r>
    </w:p>
    <w:p w:rsidR="00722C13" w:rsidRPr="00044A22" w:rsidRDefault="00722C13" w:rsidP="00722C13">
      <w:pPr>
        <w:pStyle w:val="BlockText"/>
        <w:numPr>
          <w:ilvl w:val="0"/>
          <w:numId w:val="6"/>
        </w:numPr>
        <w:ind w:right="0"/>
        <w:jc w:val="center"/>
        <w:rPr>
          <w:rFonts w:ascii="Times New Roman" w:hAnsi="Times New Roman"/>
          <w:sz w:val="24"/>
          <w:szCs w:val="24"/>
        </w:rPr>
      </w:pPr>
      <w:r w:rsidRPr="00044A22">
        <w:rPr>
          <w:rFonts w:ascii="Times New Roman" w:hAnsi="Times New Roman"/>
          <w:sz w:val="24"/>
          <w:szCs w:val="24"/>
        </w:rPr>
        <w:t>Ef. 5:19</w:t>
      </w:r>
    </w:p>
    <w:p w:rsidR="00722C13" w:rsidRPr="00044A22" w:rsidRDefault="00722C13" w:rsidP="00722C13">
      <w:pPr>
        <w:pStyle w:val="BlockText"/>
        <w:ind w:left="0" w:right="0"/>
        <w:rPr>
          <w:rFonts w:ascii="Times New Roman" w:hAnsi="Times New Roman"/>
          <w:sz w:val="24"/>
          <w:szCs w:val="24"/>
        </w:rPr>
      </w:pPr>
    </w:p>
    <w:p w:rsidR="00722C13" w:rsidRPr="00044A22" w:rsidRDefault="00722C13" w:rsidP="00722C13">
      <w:pPr>
        <w:jc w:val="both"/>
        <w:rPr>
          <w:rFonts w:ascii="Times New Roman" w:hAnsi="Times New Roman"/>
          <w:szCs w:val="24"/>
          <w:lang w:val="lv-LV"/>
        </w:rPr>
      </w:pPr>
      <w:r w:rsidRPr="00044A22">
        <w:rPr>
          <w:rFonts w:ascii="Times New Roman" w:hAnsi="Times New Roman"/>
          <w:b/>
          <w:szCs w:val="24"/>
          <w:lang w:val="lv-LV"/>
        </w:rPr>
        <w:t>Tā Kunga mielasts.</w:t>
      </w:r>
      <w:r w:rsidRPr="00044A22">
        <w:rPr>
          <w:rFonts w:ascii="Times New Roman" w:hAnsi="Times New Roman"/>
          <w:szCs w:val="24"/>
          <w:lang w:val="lv-LV"/>
        </w:rPr>
        <w:t xml:space="preserve"> Īsi pirms Jēzus tika apcietināts un krustā sists, Viņš ieviesa tradīciju, kāda ir vienīgi kristiešiem – Tā Kunga mielastu. Jēzus to nodibināja </w:t>
      </w:r>
      <w:proofErr w:type="spellStart"/>
      <w:r w:rsidRPr="00044A22">
        <w:rPr>
          <w:rFonts w:ascii="Times New Roman" w:hAnsi="Times New Roman"/>
          <w:szCs w:val="24"/>
          <w:lang w:val="lv-LV"/>
        </w:rPr>
        <w:t>Pashā</w:t>
      </w:r>
      <w:proofErr w:type="spellEnd"/>
      <w:r w:rsidRPr="00044A22">
        <w:rPr>
          <w:rFonts w:ascii="Times New Roman" w:hAnsi="Times New Roman"/>
          <w:szCs w:val="24"/>
          <w:lang w:val="lv-LV"/>
        </w:rPr>
        <w:t xml:space="preserve"> (jūdu Lieldienu) mielasta laikā (Lūk. 22:15), kad arī sākās septiņu dienu ilgie Neraudzētās maizes svētki (Lūk. 22:1).</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 xml:space="preserve">2. Moz. 12:8,14 norāda, ka </w:t>
      </w:r>
      <w:proofErr w:type="spellStart"/>
      <w:r w:rsidRPr="00044A22">
        <w:rPr>
          <w:rFonts w:ascii="Times New Roman" w:hAnsi="Times New Roman"/>
          <w:szCs w:val="24"/>
          <w:lang w:val="lv-LV"/>
        </w:rPr>
        <w:t>Pashā</w:t>
      </w:r>
      <w:proofErr w:type="spellEnd"/>
      <w:r w:rsidRPr="00044A22">
        <w:rPr>
          <w:rFonts w:ascii="Times New Roman" w:hAnsi="Times New Roman"/>
          <w:szCs w:val="24"/>
          <w:lang w:val="lv-LV"/>
        </w:rPr>
        <w:t xml:space="preserve"> mielastā jāēd </w:t>
      </w:r>
      <w:proofErr w:type="spellStart"/>
      <w:r w:rsidRPr="00044A22">
        <w:rPr>
          <w:rFonts w:ascii="Times New Roman" w:hAnsi="Times New Roman"/>
          <w:szCs w:val="24"/>
          <w:lang w:val="lv-LV"/>
        </w:rPr>
        <w:t>Pashā</w:t>
      </w:r>
      <w:proofErr w:type="spellEnd"/>
      <w:r w:rsidRPr="00044A22">
        <w:rPr>
          <w:rFonts w:ascii="Times New Roman" w:hAnsi="Times New Roman"/>
          <w:szCs w:val="24"/>
          <w:lang w:val="lv-LV"/>
        </w:rPr>
        <w:t xml:space="preserve"> jērs cepts uz uguns, ar neraudzētu maizi un rūgtām zālēm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2. Moz. 12:8). </w:t>
      </w:r>
      <w:proofErr w:type="spellStart"/>
      <w:r w:rsidRPr="00044A22">
        <w:rPr>
          <w:rFonts w:ascii="Times New Roman" w:hAnsi="Times New Roman"/>
          <w:szCs w:val="24"/>
          <w:lang w:val="lv-LV"/>
        </w:rPr>
        <w:t>Pashā</w:t>
      </w:r>
      <w:proofErr w:type="spellEnd"/>
      <w:r w:rsidRPr="00044A22">
        <w:rPr>
          <w:rFonts w:ascii="Times New Roman" w:hAnsi="Times New Roman"/>
          <w:szCs w:val="24"/>
          <w:lang w:val="lv-LV"/>
        </w:rPr>
        <w:t xml:space="preserve"> mielastā jūdi pieminēja, kā Tas Kungs viņu tautu izveda no Ēģiptes uz apsolīto zemi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2. Moz. 12:42). Viņi pieminēja, ka Tas Kungs aizgāja i</w:t>
      </w:r>
      <w:r>
        <w:rPr>
          <w:rFonts w:ascii="Times New Roman" w:hAnsi="Times New Roman"/>
          <w:szCs w:val="24"/>
          <w:lang w:val="lv-LV"/>
        </w:rPr>
        <w:t>sraēl</w:t>
      </w:r>
      <w:r w:rsidRPr="00044A22">
        <w:rPr>
          <w:rFonts w:ascii="Times New Roman" w:hAnsi="Times New Roman"/>
          <w:szCs w:val="24"/>
          <w:lang w:val="lv-LV"/>
        </w:rPr>
        <w:t xml:space="preserve">iešu namiem garām, redzot </w:t>
      </w:r>
      <w:proofErr w:type="spellStart"/>
      <w:r w:rsidRPr="00044A22">
        <w:rPr>
          <w:rFonts w:ascii="Times New Roman" w:hAnsi="Times New Roman"/>
          <w:szCs w:val="24"/>
          <w:lang w:val="lv-LV"/>
        </w:rPr>
        <w:t>Pashā</w:t>
      </w:r>
      <w:proofErr w:type="spellEnd"/>
      <w:r w:rsidRPr="00044A22">
        <w:rPr>
          <w:rFonts w:ascii="Times New Roman" w:hAnsi="Times New Roman"/>
          <w:szCs w:val="24"/>
          <w:lang w:val="lv-LV"/>
        </w:rPr>
        <w:t xml:space="preserve"> jēra asinis uz palodzēm un abiem durvju stabiem naktī, kad Viņš nonāvēja visus Ēģiptes </w:t>
      </w:r>
      <w:proofErr w:type="spellStart"/>
      <w:r w:rsidRPr="00044A22">
        <w:rPr>
          <w:rFonts w:ascii="Times New Roman" w:hAnsi="Times New Roman"/>
          <w:szCs w:val="24"/>
          <w:lang w:val="lv-LV"/>
        </w:rPr>
        <w:t>pirmdzimušos</w:t>
      </w:r>
      <w:proofErr w:type="spellEnd"/>
      <w:r w:rsidRPr="00044A22">
        <w:rPr>
          <w:rFonts w:ascii="Times New Roman" w:hAnsi="Times New Roman"/>
          <w:szCs w:val="24"/>
          <w:lang w:val="lv-LV"/>
        </w:rPr>
        <w:t xml:space="preserve">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2. Moz. 12:23-29). </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 xml:space="preserve">Taču Jēzus šo Vecās Derības ēnu padarīja par to, kam bija pavisam jauna, vēl nebijusi nozīme, jo Jēzus, Dieva jērs, izved savus mācekļus no grēku </w:t>
      </w:r>
      <w:r w:rsidRPr="00044A22">
        <w:rPr>
          <w:rFonts w:ascii="Times New Roman" w:hAnsi="Times New Roman"/>
          <w:szCs w:val="24"/>
          <w:lang w:val="lv-LV"/>
        </w:rPr>
        <w:t>verdzības uz mūžīgo dzīvi. Lūk. 22:14-20 ir rakstīts:</w:t>
      </w:r>
    </w:p>
    <w:p w:rsidR="00722C13" w:rsidRPr="00044A22" w:rsidRDefault="00722C13" w:rsidP="00722C13">
      <w:pPr>
        <w:jc w:val="both"/>
        <w:rPr>
          <w:rFonts w:ascii="Times New Roman" w:hAnsi="Times New Roman"/>
          <w:szCs w:val="24"/>
          <w:lang w:val="lv-LV"/>
        </w:rPr>
      </w:pPr>
    </w:p>
    <w:p w:rsidR="00722C13" w:rsidRPr="00044A22" w:rsidRDefault="00722C13" w:rsidP="00722C13">
      <w:pPr>
        <w:pStyle w:val="BlockText"/>
        <w:ind w:left="576" w:right="576"/>
        <w:rPr>
          <w:rFonts w:ascii="Times New Roman" w:hAnsi="Times New Roman"/>
          <w:sz w:val="24"/>
          <w:szCs w:val="24"/>
        </w:rPr>
      </w:pPr>
      <w:r w:rsidRPr="00044A22">
        <w:rPr>
          <w:rFonts w:ascii="Times New Roman" w:hAnsi="Times New Roman"/>
          <w:sz w:val="24"/>
          <w:szCs w:val="24"/>
        </w:rPr>
        <w:t xml:space="preserve">Un kad tā stunda pienāca, tad Viņš [Jēzus] atlaidās [pie ēdiena] un apustuļi līdz ar Viņu. Un Viņš tiem sacīja: “Es ilgodamies ilgojos šo </w:t>
      </w:r>
      <w:proofErr w:type="spellStart"/>
      <w:r w:rsidRPr="00044A22">
        <w:rPr>
          <w:rFonts w:ascii="Times New Roman" w:hAnsi="Times New Roman"/>
          <w:sz w:val="24"/>
          <w:szCs w:val="24"/>
        </w:rPr>
        <w:t>Pashā</w:t>
      </w:r>
      <w:proofErr w:type="spellEnd"/>
      <w:r w:rsidRPr="00044A22">
        <w:rPr>
          <w:rFonts w:ascii="Times New Roman" w:hAnsi="Times New Roman"/>
          <w:sz w:val="24"/>
          <w:szCs w:val="24"/>
        </w:rPr>
        <w:t xml:space="preserve"> [mielastu] ar jums ēst, pirms Es ciešu, jo Es jums saku: Es to vairs neēdīšu, tiekams tas ir piepildīts Dieva valstībā.” </w:t>
      </w:r>
      <w:proofErr w:type="gramStart"/>
      <w:r w:rsidRPr="00044A22">
        <w:rPr>
          <w:rFonts w:ascii="Times New Roman" w:hAnsi="Times New Roman"/>
          <w:sz w:val="24"/>
          <w:szCs w:val="24"/>
        </w:rPr>
        <w:t>Un</w:t>
      </w:r>
      <w:proofErr w:type="gramEnd"/>
      <w:r w:rsidRPr="00044A22">
        <w:rPr>
          <w:rFonts w:ascii="Times New Roman" w:hAnsi="Times New Roman"/>
          <w:sz w:val="24"/>
          <w:szCs w:val="24"/>
        </w:rPr>
        <w:t xml:space="preserve"> biķeri ņēmis, Viņš pateicās un sacīja: “Ņemiet un daliet to savā starpā; jo Es jums saku: no šī brīža Es nedzeršu no vīna koka augļiem, tiekams Dieva valstība būs nākusi.” Un, maizi ņēmis, Viņš pateicās, pārlauza to un tiem to deva, sacīdams: “Tā ir Mana miesa, kas par jums top dota. To dariet Manai piemiņai.” Tāpat arī biķeri pēc vakarēdiena, sacīdams: “Šis biķeris ir jaunā derība Manās asinīs, kas par jums top izlietas.”</w:t>
      </w:r>
    </w:p>
    <w:p w:rsidR="00722C13" w:rsidRPr="00044A22" w:rsidRDefault="00722C13" w:rsidP="00722C13">
      <w:pPr>
        <w:jc w:val="both"/>
        <w:rPr>
          <w:rFonts w:ascii="Times New Roman" w:hAnsi="Times New Roman"/>
          <w:szCs w:val="24"/>
          <w:lang w:val="lv-LV"/>
        </w:rPr>
      </w:pPr>
    </w:p>
    <w:p w:rsidR="00722C13" w:rsidRPr="00044A22" w:rsidRDefault="00722C13" w:rsidP="00722C13">
      <w:pPr>
        <w:pStyle w:val="BlockText"/>
        <w:ind w:left="0" w:right="0"/>
        <w:rPr>
          <w:rFonts w:ascii="Times New Roman" w:hAnsi="Times New Roman"/>
          <w:sz w:val="24"/>
          <w:szCs w:val="24"/>
        </w:rPr>
      </w:pPr>
      <w:r w:rsidRPr="00044A22">
        <w:rPr>
          <w:rFonts w:ascii="Times New Roman" w:hAnsi="Times New Roman"/>
          <w:sz w:val="24"/>
          <w:szCs w:val="24"/>
        </w:rPr>
        <w:t xml:space="preserve">Tā Kunga mielastā varam ieraudzīt </w:t>
      </w:r>
      <w:r w:rsidRPr="00044A22">
        <w:rPr>
          <w:rFonts w:ascii="Times New Roman" w:hAnsi="Times New Roman"/>
          <w:b/>
          <w:sz w:val="24"/>
          <w:szCs w:val="24"/>
        </w:rPr>
        <w:t>trīs nozīmes: pagātnes, tagadnes un nākotnes</w:t>
      </w:r>
      <w:r w:rsidRPr="00044A22">
        <w:rPr>
          <w:rFonts w:ascii="Times New Roman" w:hAnsi="Times New Roman"/>
          <w:sz w:val="24"/>
          <w:szCs w:val="24"/>
        </w:rPr>
        <w:t xml:space="preserve">. Tā Kunga mielasta </w:t>
      </w:r>
      <w:r w:rsidRPr="00044A22">
        <w:rPr>
          <w:rFonts w:ascii="Times New Roman" w:hAnsi="Times New Roman"/>
          <w:b/>
          <w:sz w:val="24"/>
          <w:szCs w:val="24"/>
        </w:rPr>
        <w:t>pagātnes</w:t>
      </w:r>
      <w:proofErr w:type="gramStart"/>
      <w:r w:rsidRPr="00044A22">
        <w:rPr>
          <w:rFonts w:ascii="Times New Roman" w:hAnsi="Times New Roman"/>
          <w:b/>
          <w:sz w:val="24"/>
          <w:szCs w:val="24"/>
        </w:rPr>
        <w:t xml:space="preserve">, </w:t>
      </w:r>
      <w:r w:rsidRPr="00044A22">
        <w:rPr>
          <w:rFonts w:ascii="Times New Roman" w:hAnsi="Times New Roman"/>
          <w:sz w:val="24"/>
          <w:szCs w:val="24"/>
        </w:rPr>
        <w:t>acīmredzot,</w:t>
      </w:r>
      <w:proofErr w:type="gramEnd"/>
      <w:r w:rsidRPr="00044A22">
        <w:rPr>
          <w:rFonts w:ascii="Times New Roman" w:hAnsi="Times New Roman"/>
          <w:sz w:val="24"/>
          <w:szCs w:val="24"/>
        </w:rPr>
        <w:t xml:space="preserve"> galvenā </w:t>
      </w:r>
      <w:r w:rsidRPr="00044A22">
        <w:rPr>
          <w:rFonts w:ascii="Times New Roman" w:hAnsi="Times New Roman"/>
          <w:b/>
          <w:sz w:val="24"/>
          <w:szCs w:val="24"/>
        </w:rPr>
        <w:t>nozīme</w:t>
      </w:r>
      <w:r w:rsidRPr="00044A22">
        <w:rPr>
          <w:rFonts w:ascii="Times New Roman" w:hAnsi="Times New Roman"/>
          <w:sz w:val="24"/>
          <w:szCs w:val="24"/>
        </w:rPr>
        <w:t xml:space="preserve"> ir, kā Jēzus teica: “To dariet Manai piemiņai” (skat. arī 1. Kor. 11:24-25). Cilvēkiem, piemēram, patīk atzīmēt dzimšanas dienas. Tā ir dzīvība. Bet cilvēkiem nepatīk domāt par nāvi. Pasaule drīzāk atceras Jēzus dzimšanu nekā Lielo Piektdienu, kad Jēzus nomira. Turklāt pirmajā gadsimtā krusta nāve bija liels kauns. Krusta nāve bija tik briesmīga, ka tā netika piespriesta Romas pilsoņiem. Taču Jēzus nāve pie krusta ir visas kristietības – visas pestīšanas pamats. Tas ir jāatceras! Dievs negrib, lai mēs šo “kaunu” aizmirstu</w:t>
      </w:r>
      <w:proofErr w:type="gramStart"/>
      <w:r w:rsidRPr="00044A22">
        <w:rPr>
          <w:rFonts w:ascii="Times New Roman" w:hAnsi="Times New Roman"/>
          <w:sz w:val="24"/>
          <w:szCs w:val="24"/>
        </w:rPr>
        <w:t xml:space="preserve"> un</w:t>
      </w:r>
      <w:proofErr w:type="gramEnd"/>
      <w:r w:rsidRPr="00044A22">
        <w:rPr>
          <w:rFonts w:ascii="Times New Roman" w:hAnsi="Times New Roman"/>
          <w:sz w:val="24"/>
          <w:szCs w:val="24"/>
        </w:rPr>
        <w:t xml:space="preserve"> ir iedevis mums Tā Kunga mielastu, kurā mēs varam īpaši atskatīties uz krustu. [25]</w:t>
      </w:r>
    </w:p>
    <w:p w:rsidR="00722C13" w:rsidRPr="00044A22" w:rsidRDefault="00722C13" w:rsidP="00722C13">
      <w:pPr>
        <w:pStyle w:val="BlockText"/>
        <w:ind w:left="0" w:right="0"/>
        <w:rPr>
          <w:rFonts w:ascii="Times New Roman" w:hAnsi="Times New Roman"/>
          <w:sz w:val="24"/>
          <w:szCs w:val="24"/>
        </w:rPr>
      </w:pPr>
    </w:p>
    <w:p w:rsidR="00722C13" w:rsidRPr="00044A22" w:rsidRDefault="00722C13" w:rsidP="00722C13">
      <w:pPr>
        <w:pStyle w:val="BlockText"/>
        <w:ind w:left="0" w:right="0"/>
        <w:rPr>
          <w:rFonts w:ascii="Times New Roman" w:hAnsi="Times New Roman"/>
          <w:sz w:val="24"/>
          <w:szCs w:val="24"/>
        </w:rPr>
      </w:pPr>
      <w:r w:rsidRPr="00044A22">
        <w:rPr>
          <w:rFonts w:ascii="Times New Roman" w:hAnsi="Times New Roman"/>
          <w:sz w:val="24"/>
          <w:szCs w:val="24"/>
        </w:rPr>
        <w:t xml:space="preserve">Tā Kunga mielastā mēs pasludinām Tā Kunga nāvi </w:t>
      </w:r>
      <w:proofErr w:type="gramStart"/>
      <w:r w:rsidRPr="00044A22">
        <w:rPr>
          <w:rFonts w:ascii="Times New Roman" w:hAnsi="Times New Roman"/>
          <w:sz w:val="24"/>
          <w:szCs w:val="24"/>
        </w:rPr>
        <w:t>(</w:t>
      </w:r>
      <w:proofErr w:type="gramEnd"/>
      <w:r w:rsidRPr="00044A22">
        <w:rPr>
          <w:rFonts w:ascii="Times New Roman" w:hAnsi="Times New Roman"/>
          <w:sz w:val="24"/>
          <w:szCs w:val="24"/>
        </w:rPr>
        <w:t>1. Kor. 11:26). Tajā nāvē Jēzus asinis tika izlietas no Viņa miesas (Jāņa 19:34). Līdzīgi Tā Kunga mielasta neraudzētā (neraudzēta → Jēzum nebija grēka) maize (</w:t>
      </w:r>
      <w:proofErr w:type="gramStart"/>
      <w:r w:rsidRPr="00044A22">
        <w:rPr>
          <w:rFonts w:ascii="Times New Roman" w:hAnsi="Times New Roman"/>
          <w:sz w:val="24"/>
          <w:szCs w:val="24"/>
        </w:rPr>
        <w:t>t.i.</w:t>
      </w:r>
      <w:proofErr w:type="gramEnd"/>
      <w:r w:rsidRPr="00044A22">
        <w:rPr>
          <w:rFonts w:ascii="Times New Roman" w:hAnsi="Times New Roman"/>
          <w:sz w:val="24"/>
          <w:szCs w:val="24"/>
        </w:rPr>
        <w:t xml:space="preserve"> Jēzus miesa) un šī mielasta vīnogu sula (t.i. Jēzus asinis) tiek baudītas atsevišķi. Piedaloties šajā mielastā, kristietis personīgi atzīst un pasludina, ka Jēzus nāve ir mainījusi viņa paša mūžības likteni; tā nav tikai abstrakta doma vai teoloģija. [26]</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 xml:space="preserve">Ielūkosimies Tā Kunga mielasta </w:t>
      </w:r>
      <w:r w:rsidRPr="00044A22">
        <w:rPr>
          <w:rFonts w:ascii="Times New Roman" w:hAnsi="Times New Roman"/>
          <w:b/>
          <w:szCs w:val="24"/>
          <w:lang w:val="lv-LV"/>
        </w:rPr>
        <w:t>tagadnes nozīmē</w:t>
      </w:r>
      <w:r w:rsidRPr="00044A22">
        <w:rPr>
          <w:rFonts w:ascii="Times New Roman" w:hAnsi="Times New Roman"/>
          <w:szCs w:val="24"/>
          <w:lang w:val="lv-LV"/>
        </w:rPr>
        <w:t xml:space="preserve">. Tā Kunga mielasta laikā kristieši ne tikai atceras, bet arī īpaši saista sevi ar Kristus krusta nāves </w:t>
      </w:r>
      <w:r w:rsidRPr="00044A22">
        <w:rPr>
          <w:rFonts w:ascii="Times New Roman" w:hAnsi="Times New Roman"/>
          <w:szCs w:val="24"/>
          <w:lang w:val="lv-LV"/>
        </w:rPr>
        <w:lastRenderedPageBreak/>
        <w:t>nozīmi un tādējādi ar pašu Kristu. 1. Kor. 10:16 ir rakstīts:</w:t>
      </w:r>
    </w:p>
    <w:p w:rsidR="00722C13" w:rsidRPr="00044A22" w:rsidRDefault="00722C13" w:rsidP="00722C13">
      <w:pPr>
        <w:jc w:val="both"/>
        <w:rPr>
          <w:rFonts w:ascii="Times New Roman" w:hAnsi="Times New Roman"/>
          <w:szCs w:val="24"/>
          <w:lang w:val="lv-LV"/>
        </w:rPr>
      </w:pPr>
    </w:p>
    <w:p w:rsidR="00722C13" w:rsidRPr="00044A22" w:rsidRDefault="00722C13" w:rsidP="00722C13">
      <w:pPr>
        <w:ind w:left="576" w:right="576"/>
        <w:jc w:val="both"/>
        <w:rPr>
          <w:rFonts w:ascii="Times New Roman" w:hAnsi="Times New Roman"/>
          <w:szCs w:val="24"/>
          <w:lang w:val="lv-LV"/>
        </w:rPr>
      </w:pPr>
      <w:r w:rsidRPr="00044A22">
        <w:rPr>
          <w:rFonts w:ascii="Times New Roman" w:hAnsi="Times New Roman"/>
          <w:szCs w:val="24"/>
          <w:lang w:val="lv-LV"/>
        </w:rPr>
        <w:t>Svētības biķeris, ko mēs svētījam, vai tas nav savienošanās ar Kristus asinīm? Maize, ko laužam, vai tā nav savienošanās ar Kristus miesu? [27]</w:t>
      </w:r>
    </w:p>
    <w:p w:rsidR="00722C13" w:rsidRPr="00044A22" w:rsidRDefault="00722C13" w:rsidP="00722C13">
      <w:pPr>
        <w:pStyle w:val="Footer"/>
        <w:tabs>
          <w:tab w:val="clear" w:pos="4320"/>
          <w:tab w:val="clear" w:pos="8640"/>
        </w:tabs>
        <w:jc w:val="both"/>
        <w:rPr>
          <w:rFonts w:ascii="Times New Roman" w:hAnsi="Times New Roman"/>
          <w:szCs w:val="24"/>
          <w:lang w:val="lv-LV"/>
        </w:rPr>
      </w:pPr>
    </w:p>
    <w:p w:rsidR="00722C13" w:rsidRPr="00044A22" w:rsidRDefault="00722C13" w:rsidP="00722C13">
      <w:pPr>
        <w:pStyle w:val="BlockText"/>
        <w:ind w:left="0" w:right="0"/>
        <w:rPr>
          <w:rFonts w:ascii="Times New Roman" w:hAnsi="Times New Roman"/>
          <w:sz w:val="24"/>
          <w:szCs w:val="24"/>
        </w:rPr>
      </w:pPr>
      <w:r w:rsidRPr="00044A22">
        <w:rPr>
          <w:rFonts w:ascii="Times New Roman" w:hAnsi="Times New Roman"/>
          <w:sz w:val="24"/>
          <w:szCs w:val="24"/>
        </w:rPr>
        <w:t>Turklāt, ieviešot Tā Kunga mielastu, Jēzus teica: “Es no šī laika vairs nedzeršu no šiem vīnakoka augļiem līdz tai dienai, kad Es to ar jums no jauna dzeršu Sava Tēva valstībā” (Mat. 26:29). Lūkas evaņģēlijs, kā jau redzējām, piebilst: “...</w:t>
      </w:r>
      <w:r>
        <w:rPr>
          <w:rFonts w:ascii="Times New Roman" w:hAnsi="Times New Roman"/>
          <w:sz w:val="24"/>
          <w:szCs w:val="24"/>
        </w:rPr>
        <w:t xml:space="preserve"> </w:t>
      </w:r>
      <w:proofErr w:type="gramStart"/>
      <w:r w:rsidRPr="00044A22">
        <w:rPr>
          <w:rFonts w:ascii="Times New Roman" w:hAnsi="Times New Roman"/>
          <w:sz w:val="24"/>
          <w:szCs w:val="24"/>
        </w:rPr>
        <w:t>tiekams Dieva valstība</w:t>
      </w:r>
      <w:proofErr w:type="gramEnd"/>
      <w:r w:rsidRPr="00044A22">
        <w:rPr>
          <w:rFonts w:ascii="Times New Roman" w:hAnsi="Times New Roman"/>
          <w:sz w:val="24"/>
          <w:szCs w:val="24"/>
        </w:rPr>
        <w:t xml:space="preserve"> būs nākusi” (Lūk. 22:18). Kaut arī tā savā pilnībā būs tikai debesīs, Dieva valstība tagad noteikti ir jau nākusi. Tā ir draudze (skat. 6. stundu). Acīmredzot, kaut arī Kristus mājo visos kristiešos caur Svēto Garu, Tā Kunga mielasta laikā kristiešiem ir pamats cerēt uz īpašu saskarsmi ar Kristu, satiekot savu Kungu pie Svētā vakarēdiena galda. Kristieši kalpo Glābējam, kas ir augšāmcēlies – dzīvs! [28]</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Tā Kunga mielastā neraudzētā maize saistās ar Kristus garīgās miesas (draudzes) vienotību. Pāvils raksta 1. Kor. 10:17:</w:t>
      </w:r>
    </w:p>
    <w:p w:rsidR="00722C13" w:rsidRPr="00044A22" w:rsidRDefault="00722C13" w:rsidP="00722C13">
      <w:pPr>
        <w:jc w:val="both"/>
        <w:rPr>
          <w:rFonts w:ascii="Times New Roman" w:hAnsi="Times New Roman"/>
          <w:szCs w:val="24"/>
          <w:lang w:val="lv-LV"/>
        </w:rPr>
      </w:pPr>
    </w:p>
    <w:p w:rsidR="00722C13" w:rsidRPr="00044A22" w:rsidRDefault="00722C13" w:rsidP="00722C13">
      <w:pPr>
        <w:ind w:left="576" w:right="576"/>
        <w:jc w:val="both"/>
        <w:rPr>
          <w:rFonts w:ascii="Times New Roman" w:hAnsi="Times New Roman"/>
          <w:szCs w:val="24"/>
          <w:lang w:val="lv-LV"/>
        </w:rPr>
      </w:pPr>
      <w:r w:rsidRPr="00044A22">
        <w:rPr>
          <w:rFonts w:ascii="Times New Roman" w:hAnsi="Times New Roman"/>
          <w:szCs w:val="24"/>
          <w:lang w:val="lv-LV"/>
        </w:rPr>
        <w:t xml:space="preserve">Jo, </w:t>
      </w:r>
      <w:proofErr w:type="gramStart"/>
      <w:r w:rsidRPr="00044A22">
        <w:rPr>
          <w:rFonts w:ascii="Times New Roman" w:hAnsi="Times New Roman"/>
          <w:szCs w:val="24"/>
          <w:lang w:val="lv-LV"/>
        </w:rPr>
        <w:t>kā ir viena maize, tā mēs daudzi</w:t>
      </w:r>
      <w:proofErr w:type="gramEnd"/>
      <w:r w:rsidRPr="00044A22">
        <w:rPr>
          <w:rFonts w:ascii="Times New Roman" w:hAnsi="Times New Roman"/>
          <w:szCs w:val="24"/>
          <w:lang w:val="lv-LV"/>
        </w:rPr>
        <w:t xml:space="preserve"> esam viena miesa, jo mēs visi esam šīs vienas maizes dalībnieki.</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 xml:space="preserve">Kā redzējām 4. stundā, krusts ne tikai nodibina mieru starp Dievu un cilvēkiem, ja viņi to pieņem, bet arī pašu cilvēku starpā. </w:t>
      </w:r>
      <w:r w:rsidRPr="00044A22">
        <w:rPr>
          <w:rFonts w:ascii="Times New Roman" w:hAnsi="Times New Roman"/>
          <w:b/>
          <w:szCs w:val="24"/>
          <w:lang w:val="lv-LV"/>
        </w:rPr>
        <w:t>Kristū</w:t>
      </w:r>
      <w:r w:rsidRPr="00044A22">
        <w:rPr>
          <w:rFonts w:ascii="Times New Roman" w:hAnsi="Times New Roman"/>
          <w:szCs w:val="24"/>
          <w:lang w:val="lv-LV"/>
        </w:rPr>
        <w:t xml:space="preserve"> visi ir viens, vienalga pie kādas rases, tautības, valodas, utt. kristieši piederētu un – vienalga kāds naids agrāk ir šķīris šos cilvēkus. Šī miera </w:t>
      </w:r>
      <w:r w:rsidRPr="00044A22">
        <w:rPr>
          <w:rFonts w:ascii="Times New Roman" w:hAnsi="Times New Roman"/>
          <w:b/>
          <w:szCs w:val="24"/>
          <w:lang w:val="lv-LV"/>
        </w:rPr>
        <w:t>nodibinātājs</w:t>
      </w:r>
      <w:r w:rsidRPr="00044A22">
        <w:rPr>
          <w:rFonts w:ascii="Times New Roman" w:hAnsi="Times New Roman"/>
          <w:szCs w:val="24"/>
          <w:lang w:val="lv-LV"/>
        </w:rPr>
        <w:t xml:space="preserve"> ir Dievs, piesitot savu vienpiedzimušo Dēlu pie krusta (Ef. 2:14-16). Dievs vienkārši prasa, lai kristieši šo mieru </w:t>
      </w:r>
      <w:r w:rsidRPr="00044A22">
        <w:rPr>
          <w:rFonts w:ascii="Times New Roman" w:hAnsi="Times New Roman"/>
          <w:b/>
          <w:szCs w:val="24"/>
          <w:lang w:val="lv-LV"/>
        </w:rPr>
        <w:t xml:space="preserve">uztur </w:t>
      </w:r>
      <w:r w:rsidRPr="00044A22">
        <w:rPr>
          <w:rFonts w:ascii="Times New Roman" w:hAnsi="Times New Roman"/>
          <w:szCs w:val="24"/>
          <w:lang w:val="lv-LV"/>
        </w:rPr>
        <w:t>(Ef. 4:1-6).</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 xml:space="preserve">Tā Kunga mielasts atgādina un norāda uz šo kristiešu vienotību. Tā Kunga mielastā kristieši ne tikai satiek savu Kungu, bet arī viens otru. 1. Kor. 11:17-34 Pāvils aizrāda korintiešu kristiešiem viņu nolaidību, neuzturot vienotību un mīlestību savā starpā, un Pāvils konkrēti norāda uz viņu uzvedību Tā Kunga mielasta laikā. Jāpiebilst, kā 28. un 31. pants norāda, ka </w:t>
      </w:r>
      <w:r w:rsidRPr="00044A22">
        <w:rPr>
          <w:rFonts w:ascii="Times New Roman" w:hAnsi="Times New Roman"/>
          <w:b/>
          <w:szCs w:val="24"/>
          <w:lang w:val="lv-LV"/>
        </w:rPr>
        <w:t xml:space="preserve">Tā Kunga mielasts ir domāts tikai tiem, kas ir gatavi sevi, </w:t>
      </w:r>
      <w:proofErr w:type="gramStart"/>
      <w:r w:rsidRPr="00044A22">
        <w:rPr>
          <w:rFonts w:ascii="Times New Roman" w:hAnsi="Times New Roman"/>
          <w:b/>
          <w:szCs w:val="24"/>
          <w:lang w:val="lv-LV"/>
        </w:rPr>
        <w:t>t.i.</w:t>
      </w:r>
      <w:proofErr w:type="gramEnd"/>
      <w:r w:rsidRPr="00044A22">
        <w:rPr>
          <w:rFonts w:ascii="Times New Roman" w:hAnsi="Times New Roman"/>
          <w:b/>
          <w:szCs w:val="24"/>
          <w:lang w:val="lv-LV"/>
        </w:rPr>
        <w:t xml:space="preserve"> savu dzīvi, pārbaudīt [evaņģēlija gaismā]</w:t>
      </w:r>
      <w:r w:rsidRPr="00044A22">
        <w:rPr>
          <w:rFonts w:ascii="Times New Roman" w:hAnsi="Times New Roman"/>
          <w:szCs w:val="24"/>
          <w:lang w:val="lv-LV"/>
        </w:rPr>
        <w:t xml:space="preserve"> [29], protams, Jēzus sekotājiem, kā to nosaka Bībeles paraugs [30]. Kristiešiem ir jāpiedalās Tā Kunga mielastā, pārbaudot sevi. Tagad, lūdzu, izlasiet 1. Kor. </w:t>
      </w:r>
      <w:r w:rsidRPr="00044A22">
        <w:rPr>
          <w:rFonts w:ascii="Times New Roman" w:hAnsi="Times New Roman"/>
          <w:szCs w:val="24"/>
          <w:lang w:val="lv-LV"/>
        </w:rPr>
        <w:t>11:17-34</w:t>
      </w:r>
      <w:r>
        <w:rPr>
          <w:rFonts w:ascii="Times New Roman" w:hAnsi="Times New Roman"/>
          <w:szCs w:val="24"/>
          <w:lang w:val="lv-LV"/>
        </w:rPr>
        <w:t>.</w:t>
      </w:r>
      <w:r w:rsidRPr="00044A22">
        <w:rPr>
          <w:rFonts w:ascii="Times New Roman" w:hAnsi="Times New Roman"/>
          <w:szCs w:val="24"/>
          <w:lang w:val="lv-LV"/>
        </w:rPr>
        <w:t xml:space="preserve"> Kā redzam 30. pantā, korintiešu nolaidībai bija nopietnas sekas.</w:t>
      </w:r>
    </w:p>
    <w:p w:rsidR="00722C13" w:rsidRPr="00044A22" w:rsidRDefault="00722C13" w:rsidP="00722C13">
      <w:pPr>
        <w:jc w:val="both"/>
        <w:rPr>
          <w:rFonts w:ascii="Times New Roman" w:hAnsi="Times New Roman"/>
          <w:szCs w:val="24"/>
          <w:lang w:val="lv-LV"/>
        </w:rPr>
      </w:pPr>
    </w:p>
    <w:p w:rsidR="00722C13" w:rsidRPr="00044A22" w:rsidRDefault="00722C13" w:rsidP="00722C13">
      <w:pPr>
        <w:pStyle w:val="BodyText"/>
        <w:jc w:val="both"/>
        <w:rPr>
          <w:rFonts w:ascii="Times New Roman" w:hAnsi="Times New Roman"/>
          <w:sz w:val="24"/>
          <w:szCs w:val="24"/>
        </w:rPr>
      </w:pPr>
      <w:r w:rsidRPr="00044A22">
        <w:rPr>
          <w:rFonts w:ascii="Times New Roman" w:hAnsi="Times New Roman"/>
          <w:sz w:val="24"/>
          <w:szCs w:val="24"/>
        </w:rPr>
        <w:t xml:space="preserve">Tā Kunga mielastam ir arī </w:t>
      </w:r>
      <w:r w:rsidRPr="00044A22">
        <w:rPr>
          <w:rFonts w:ascii="Times New Roman" w:hAnsi="Times New Roman"/>
          <w:b/>
          <w:sz w:val="24"/>
          <w:szCs w:val="24"/>
        </w:rPr>
        <w:t>nākotnes nozīme</w:t>
      </w:r>
      <w:r w:rsidRPr="00044A22">
        <w:rPr>
          <w:rFonts w:ascii="Times New Roman" w:hAnsi="Times New Roman"/>
          <w:sz w:val="24"/>
          <w:szCs w:val="24"/>
        </w:rPr>
        <w:t>. Dieva valstība pilnībā būs tikai debesīs. Attiecināt Jēzus teikto Mat. 26:29 – vismaz tā pilnību – “...</w:t>
      </w:r>
      <w:r>
        <w:rPr>
          <w:rFonts w:ascii="Times New Roman" w:hAnsi="Times New Roman"/>
          <w:sz w:val="24"/>
          <w:szCs w:val="24"/>
        </w:rPr>
        <w:t xml:space="preserve"> </w:t>
      </w:r>
      <w:r w:rsidRPr="00044A22">
        <w:rPr>
          <w:rFonts w:ascii="Times New Roman" w:hAnsi="Times New Roman"/>
          <w:sz w:val="24"/>
          <w:szCs w:val="24"/>
        </w:rPr>
        <w:t>Es no šī laika vairs nedzeršu no šiem vīnakoka augļiem līdz tai dienai, kad Es to ar jums no jauna dzeršu Sava Tēva valstībā” uz realitāti, ko atklās Kristus otrā atnākšana, būtu saskaņā ar Dieva pastarā mielasta tēlainību Jes. 25:6-9; Mat. 8:11-12; 22:2-14. Taču līdz tam kristieši rīkojas patiesā cerībā:</w:t>
      </w:r>
    </w:p>
    <w:p w:rsidR="00722C13" w:rsidRPr="00044A22" w:rsidRDefault="00722C13" w:rsidP="00722C13">
      <w:pPr>
        <w:pStyle w:val="BodyText"/>
        <w:jc w:val="both"/>
        <w:rPr>
          <w:rFonts w:ascii="Times New Roman" w:hAnsi="Times New Roman"/>
          <w:sz w:val="24"/>
          <w:szCs w:val="24"/>
        </w:rPr>
      </w:pPr>
    </w:p>
    <w:p w:rsidR="00722C13" w:rsidRPr="00044A22" w:rsidRDefault="00722C13" w:rsidP="00722C13">
      <w:pPr>
        <w:pStyle w:val="BodyText"/>
        <w:ind w:left="576" w:right="576"/>
        <w:jc w:val="both"/>
        <w:rPr>
          <w:rFonts w:ascii="Times New Roman" w:hAnsi="Times New Roman"/>
          <w:sz w:val="24"/>
          <w:szCs w:val="24"/>
        </w:rPr>
      </w:pPr>
      <w:r w:rsidRPr="00044A22">
        <w:rPr>
          <w:rFonts w:ascii="Times New Roman" w:hAnsi="Times New Roman"/>
          <w:sz w:val="24"/>
          <w:szCs w:val="24"/>
        </w:rPr>
        <w:t>Cikkārt jūs no šīs maizes ēdat un no šī biķera dzerat, jūs pasludināt Tā Kunga nāvi, tiekams Viņš nāk.</w:t>
      </w:r>
    </w:p>
    <w:p w:rsidR="00722C13" w:rsidRPr="00044A22" w:rsidRDefault="00722C13" w:rsidP="00722C13">
      <w:pPr>
        <w:pStyle w:val="BodyText"/>
        <w:numPr>
          <w:ilvl w:val="0"/>
          <w:numId w:val="6"/>
        </w:numPr>
        <w:jc w:val="center"/>
        <w:rPr>
          <w:rFonts w:ascii="Times New Roman" w:hAnsi="Times New Roman"/>
          <w:sz w:val="24"/>
          <w:szCs w:val="24"/>
        </w:rPr>
      </w:pPr>
      <w:r w:rsidRPr="00044A22">
        <w:rPr>
          <w:rFonts w:ascii="Times New Roman" w:hAnsi="Times New Roman"/>
          <w:sz w:val="24"/>
          <w:szCs w:val="24"/>
        </w:rPr>
        <w:t>1. Kor. 11:26 [31]</w:t>
      </w:r>
    </w:p>
    <w:p w:rsidR="00722C13" w:rsidRPr="00044A22" w:rsidRDefault="00722C13" w:rsidP="00722C13">
      <w:pPr>
        <w:pStyle w:val="BodyText"/>
        <w:jc w:val="both"/>
        <w:rPr>
          <w:rFonts w:ascii="Times New Roman" w:hAnsi="Times New Roman"/>
          <w:b/>
          <w:sz w:val="24"/>
          <w:szCs w:val="24"/>
        </w:rPr>
      </w:pPr>
    </w:p>
    <w:p w:rsidR="00722C13" w:rsidRPr="00044A22" w:rsidRDefault="00722C13" w:rsidP="00722C13">
      <w:pPr>
        <w:pStyle w:val="BodyText"/>
        <w:jc w:val="both"/>
        <w:rPr>
          <w:rFonts w:ascii="Times New Roman" w:hAnsi="Times New Roman"/>
          <w:sz w:val="24"/>
          <w:szCs w:val="24"/>
        </w:rPr>
      </w:pPr>
      <w:r w:rsidRPr="00044A22">
        <w:rPr>
          <w:rFonts w:ascii="Times New Roman" w:hAnsi="Times New Roman"/>
          <w:b/>
          <w:sz w:val="24"/>
          <w:szCs w:val="24"/>
        </w:rPr>
        <w:t>Cik bieži?</w:t>
      </w:r>
      <w:r w:rsidRPr="00044A22">
        <w:rPr>
          <w:rFonts w:ascii="Times New Roman" w:hAnsi="Times New Roman"/>
          <w:sz w:val="24"/>
          <w:szCs w:val="24"/>
        </w:rPr>
        <w:t xml:space="preserve"> “Cikkārt” nav konkrēts norādījums. Tomēr, izlasot Pāvila teikto 1. Kor. 11:17-20, mēs varam secināt, ka Tā Kunga mielasts bija viens no galvenajiem iemesliem, kādēļ Korintas draudze sanāca kopā. Lūdzu, </w:t>
      </w:r>
      <w:r>
        <w:rPr>
          <w:rFonts w:ascii="Times New Roman" w:hAnsi="Times New Roman"/>
          <w:sz w:val="24"/>
          <w:szCs w:val="24"/>
        </w:rPr>
        <w:t>atkal izlasiet 1. Kor. 11:17-20.</w:t>
      </w:r>
      <w:r w:rsidRPr="00044A22">
        <w:rPr>
          <w:rFonts w:ascii="Times New Roman" w:hAnsi="Times New Roman"/>
          <w:sz w:val="24"/>
          <w:szCs w:val="24"/>
        </w:rPr>
        <w:t xml:space="preserve"> Tam nevajadzētu mūs pārsteigt, ņemot vērā, ko mēs iemācījāmies par Tā Kunga mielasta nozīmi.</w:t>
      </w:r>
    </w:p>
    <w:p w:rsidR="00722C13" w:rsidRPr="00044A22" w:rsidRDefault="00722C13" w:rsidP="00722C13">
      <w:pPr>
        <w:pStyle w:val="BodyText"/>
        <w:jc w:val="both"/>
        <w:rPr>
          <w:rFonts w:ascii="Times New Roman" w:hAnsi="Times New Roman"/>
          <w:sz w:val="24"/>
          <w:szCs w:val="24"/>
        </w:rPr>
      </w:pPr>
    </w:p>
    <w:p w:rsidR="00722C13" w:rsidRPr="00044A22" w:rsidRDefault="00722C13" w:rsidP="00722C13">
      <w:pPr>
        <w:pStyle w:val="BodyText"/>
        <w:jc w:val="both"/>
        <w:rPr>
          <w:rFonts w:ascii="Times New Roman" w:hAnsi="Times New Roman"/>
          <w:sz w:val="24"/>
          <w:szCs w:val="24"/>
        </w:rPr>
      </w:pPr>
      <w:r w:rsidRPr="00044A22">
        <w:rPr>
          <w:rFonts w:ascii="Times New Roman" w:hAnsi="Times New Roman"/>
          <w:sz w:val="24"/>
          <w:szCs w:val="24"/>
        </w:rPr>
        <w:t>1. Kor. 16:1-2 norāde ir saskaņā ar domu, ka šiem kristiešiem bija īpaši svarīgi ikreiz sapulcēties pirmajā nedēļas dienā. Bībelē tā ir svētdiena – Jēzus augšāmcelšanās diena – Tā Kunga diena (Atkl. 1:10, kā 9. stunda to izskaidros). Kādēļ kristiešiem bija un ir tik svarīga Jēzus Kristus augšāmcelšanās? 1. Kor. 15:17 rakstīts: “Un, ja Kristus nav uzmodināts, tad veltīga ir jūsu ticība, tad jūs vēl esat savos grēkos.” Kristus augšāmcelšanās ir kristiešu uzvara pār nāvi! (Skat. 1. Kor. 15. nod.)</w:t>
      </w:r>
    </w:p>
    <w:p w:rsidR="00722C13" w:rsidRPr="00044A22" w:rsidRDefault="00722C13" w:rsidP="00722C13">
      <w:pPr>
        <w:pStyle w:val="BodyText"/>
        <w:jc w:val="both"/>
        <w:rPr>
          <w:rFonts w:ascii="Times New Roman" w:hAnsi="Times New Roman"/>
          <w:sz w:val="24"/>
          <w:szCs w:val="24"/>
        </w:rPr>
      </w:pPr>
    </w:p>
    <w:p w:rsidR="00722C13" w:rsidRPr="00044A22" w:rsidRDefault="00722C13" w:rsidP="00722C13">
      <w:pPr>
        <w:pStyle w:val="BodyText"/>
        <w:jc w:val="both"/>
        <w:rPr>
          <w:rFonts w:ascii="Times New Roman" w:hAnsi="Times New Roman"/>
          <w:sz w:val="24"/>
          <w:szCs w:val="24"/>
        </w:rPr>
      </w:pPr>
      <w:r w:rsidRPr="00044A22">
        <w:rPr>
          <w:rFonts w:ascii="Times New Roman" w:hAnsi="Times New Roman"/>
          <w:sz w:val="24"/>
          <w:szCs w:val="24"/>
        </w:rPr>
        <w:t xml:space="preserve">Pirmajā gadsimtā Tā Kunga mielasts bija saistīts ar kristiešu mīlestības (sadraudzības) mielastu </w:t>
      </w:r>
      <w:proofErr w:type="gramStart"/>
      <w:r w:rsidRPr="00044A22">
        <w:rPr>
          <w:rFonts w:ascii="Times New Roman" w:hAnsi="Times New Roman"/>
          <w:sz w:val="24"/>
          <w:szCs w:val="24"/>
        </w:rPr>
        <w:t>(</w:t>
      </w:r>
      <w:proofErr w:type="gramEnd"/>
      <w:r w:rsidRPr="00044A22">
        <w:rPr>
          <w:rFonts w:ascii="Times New Roman" w:hAnsi="Times New Roman"/>
          <w:sz w:val="24"/>
          <w:szCs w:val="24"/>
        </w:rPr>
        <w:t>skat. 1. Kor. 11:20-22,33-34; Jūd. 1:12) [32], kur “maizi lauza”. Turklāt frāze “maize, ko laužam” 1. Kor. 10:16, konkrēti attiecas uz Tā Kunga mielastu. Interesanti – Ap. d. 20:7 mēs redzam, ka tieši pirmajā nedēļas dienā – svētdienā, kristieši bija sanākuši kopā “maizi lauzt”. Ņemsim vērā arī Ap. d. 2:42:</w:t>
      </w:r>
    </w:p>
    <w:p w:rsidR="00722C13" w:rsidRPr="00044A22" w:rsidRDefault="00722C13" w:rsidP="00722C13">
      <w:pPr>
        <w:pStyle w:val="BodyText"/>
        <w:jc w:val="both"/>
        <w:rPr>
          <w:rFonts w:ascii="Times New Roman" w:hAnsi="Times New Roman"/>
          <w:sz w:val="24"/>
          <w:szCs w:val="24"/>
        </w:rPr>
      </w:pPr>
    </w:p>
    <w:p w:rsidR="00722C13" w:rsidRPr="00044A22" w:rsidRDefault="00722C13" w:rsidP="00722C13">
      <w:pPr>
        <w:pStyle w:val="BodyText"/>
        <w:ind w:left="576" w:right="576"/>
        <w:jc w:val="both"/>
        <w:rPr>
          <w:rFonts w:ascii="Times New Roman" w:hAnsi="Times New Roman"/>
          <w:sz w:val="24"/>
          <w:szCs w:val="24"/>
        </w:rPr>
      </w:pPr>
      <w:r w:rsidRPr="00044A22">
        <w:rPr>
          <w:rFonts w:ascii="Times New Roman" w:hAnsi="Times New Roman"/>
          <w:sz w:val="24"/>
          <w:szCs w:val="24"/>
        </w:rPr>
        <w:t>… un tie pastāvēja apustuļu mācībā un sadraudzībā, maizes laušanā un lūgšanās.</w:t>
      </w:r>
    </w:p>
    <w:p w:rsidR="00722C13" w:rsidRDefault="00722C13" w:rsidP="00722C13">
      <w:pPr>
        <w:jc w:val="both"/>
        <w:rPr>
          <w:rFonts w:ascii="Times New Roman" w:hAnsi="Times New Roman"/>
          <w:szCs w:val="24"/>
          <w:lang w:val="lv-LV"/>
        </w:rPr>
      </w:pPr>
    </w:p>
    <w:p w:rsidR="002C7046" w:rsidRDefault="002C7046" w:rsidP="00722C13">
      <w:pPr>
        <w:jc w:val="both"/>
        <w:rPr>
          <w:rFonts w:ascii="Times New Roman" w:hAnsi="Times New Roman"/>
          <w:szCs w:val="24"/>
          <w:lang w:val="lv-LV"/>
        </w:rPr>
      </w:pPr>
    </w:p>
    <w:p w:rsidR="002C7046" w:rsidRPr="00044A22" w:rsidRDefault="002C7046" w:rsidP="00722C13">
      <w:pPr>
        <w:jc w:val="both"/>
        <w:rPr>
          <w:rFonts w:ascii="Times New Roman" w:hAnsi="Times New Roman"/>
          <w:szCs w:val="24"/>
          <w:lang w:val="lv-LV"/>
        </w:rPr>
      </w:pPr>
      <w:bookmarkStart w:id="0" w:name="_GoBack"/>
      <w:bookmarkEnd w:id="0"/>
    </w:p>
    <w:p w:rsidR="00722C13" w:rsidRPr="00044A22" w:rsidRDefault="00722C13" w:rsidP="00722C13">
      <w:pPr>
        <w:pStyle w:val="BodyText2"/>
        <w:jc w:val="center"/>
        <w:rPr>
          <w:rFonts w:ascii="Times New Roman" w:hAnsi="Times New Roman"/>
          <w:sz w:val="24"/>
          <w:szCs w:val="24"/>
        </w:rPr>
      </w:pPr>
      <w:r w:rsidRPr="00044A22">
        <w:rPr>
          <w:rFonts w:ascii="Times New Roman" w:hAnsi="Times New Roman"/>
          <w:sz w:val="24"/>
          <w:szCs w:val="24"/>
        </w:rPr>
        <w:lastRenderedPageBreak/>
        <w:t>II. NOBEIGUMS.</w:t>
      </w:r>
    </w:p>
    <w:p w:rsidR="00722C13" w:rsidRPr="00044A22" w:rsidRDefault="00722C13" w:rsidP="00722C13">
      <w:pPr>
        <w:pStyle w:val="BodyText2"/>
        <w:rPr>
          <w:rFonts w:ascii="Times New Roman" w:hAnsi="Times New Roman"/>
          <w:sz w:val="24"/>
          <w:szCs w:val="24"/>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Uziesim Tā Kunga kalnā, lai Viņu pielūgtu! Viņam tas pienākas (Atkl. 4:10-11) [33]. Un tas pārveidos mūsu dzīvi – ja mēs to gribēsim. Tas pārvērtīs mūs, līdzīgi kā Jesajas saskarsme ar To Kungu (Jes. 6. nod.) Jesaju pārvērta. Taču mums pašiem tas ir jāatļauj. Uziesim Tā Kunga kalnā un pārmaiņu rezultātā teiksim kopā ar Jesaju: “Redzi, es esmu še, sūti mani!” (Jes. 6:8) Uziesim Tā Kunga kalnā ar tādu pašu attieksmi kā Dāvidam – skat. Ps. 26:8,12; 27:4-6; 122:1; 138:2-3 [34].</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Ņemsim vērā arī Ebr. 10:23-25:</w:t>
      </w:r>
    </w:p>
    <w:p w:rsidR="00722C13" w:rsidRPr="00044A22" w:rsidRDefault="00722C13" w:rsidP="00722C13">
      <w:pPr>
        <w:jc w:val="both"/>
        <w:rPr>
          <w:rFonts w:ascii="Times New Roman" w:hAnsi="Times New Roman"/>
          <w:szCs w:val="24"/>
          <w:lang w:val="lv-LV"/>
        </w:rPr>
      </w:pPr>
    </w:p>
    <w:p w:rsidR="00722C13" w:rsidRPr="00044A22" w:rsidRDefault="00722C13" w:rsidP="00722C13">
      <w:pPr>
        <w:pStyle w:val="BlockText"/>
        <w:ind w:left="576" w:right="576"/>
        <w:rPr>
          <w:rFonts w:ascii="Times New Roman" w:hAnsi="Times New Roman"/>
          <w:sz w:val="24"/>
          <w:szCs w:val="24"/>
        </w:rPr>
      </w:pPr>
      <w:r w:rsidRPr="00044A22">
        <w:rPr>
          <w:rFonts w:ascii="Times New Roman" w:hAnsi="Times New Roman"/>
          <w:sz w:val="24"/>
          <w:szCs w:val="24"/>
        </w:rPr>
        <w:t>Turēsimies nešaubīgi pie cerības apliecinājuma, jo uzticams ir Tas, kas apsolījis. Un vērosim cits citu, lai paskubinātu uz mīlestību un labiem darbiem, neatstādami savas sapulces, kā daži paraduši, bet cits citu paskubinādami un jo vairāk, redzot tuvojamies to dienu.</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 xml:space="preserve">Jā, kristietim ir nepieciešama šī svētā sadraudzība ar citiem kristiešiem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skat. Ap. d. 2:42-47; Rom. 1:12). Uziesim Tā Kunga kalnā kopā!</w:t>
      </w:r>
    </w:p>
    <w:p w:rsidR="00722C13" w:rsidRPr="00044A22" w:rsidRDefault="00722C13" w:rsidP="00722C13">
      <w:pPr>
        <w:jc w:val="both"/>
        <w:rPr>
          <w:rFonts w:ascii="Times New Roman" w:hAnsi="Times New Roman"/>
          <w:szCs w:val="24"/>
          <w:lang w:val="lv-LV"/>
        </w:rPr>
      </w:pPr>
    </w:p>
    <w:p w:rsidR="00722C13" w:rsidRPr="00044A22" w:rsidRDefault="00722C13" w:rsidP="00722C13">
      <w:pPr>
        <w:pStyle w:val="BodyText"/>
        <w:jc w:val="both"/>
        <w:rPr>
          <w:rFonts w:ascii="Times New Roman" w:hAnsi="Times New Roman"/>
          <w:sz w:val="24"/>
          <w:szCs w:val="24"/>
        </w:rPr>
      </w:pPr>
      <w:r w:rsidRPr="00044A22">
        <w:rPr>
          <w:rFonts w:ascii="Times New Roman" w:hAnsi="Times New Roman"/>
          <w:sz w:val="24"/>
          <w:szCs w:val="24"/>
        </w:rPr>
        <w:t>Piezīmes.</w:t>
      </w:r>
    </w:p>
    <w:p w:rsidR="00722C13" w:rsidRPr="00044A22" w:rsidRDefault="00722C13" w:rsidP="00722C13">
      <w:pPr>
        <w:jc w:val="both"/>
        <w:rPr>
          <w:rFonts w:ascii="Times New Roman" w:hAnsi="Times New Roman"/>
          <w:szCs w:val="24"/>
          <w:lang w:val="lv-LV"/>
        </w:rPr>
      </w:pPr>
      <w:r w:rsidRPr="00044A22">
        <w:rPr>
          <w:rStyle w:val="EndnoteReference"/>
          <w:rFonts w:ascii="Times New Roman" w:hAnsi="Times New Roman"/>
          <w:szCs w:val="24"/>
          <w:lang w:val="lv-LV"/>
        </w:rPr>
        <w:sym w:font="Monotype Sorts" w:char="F067"/>
      </w:r>
      <w:r w:rsidRPr="00044A22">
        <w:rPr>
          <w:rFonts w:ascii="Times New Roman" w:hAnsi="Times New Roman"/>
          <w:szCs w:val="24"/>
          <w:lang w:val="lv-LV"/>
        </w:rPr>
        <w:t xml:space="preserve"> burtiski “[es] kalpoju”</w:t>
      </w: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vertAlign w:val="superscript"/>
          <w:lang w:val="lv-LV"/>
        </w:rPr>
        <w:sym w:font="Monotype Sorts" w:char="F04F"/>
      </w:r>
      <w:r w:rsidRPr="00044A22">
        <w:rPr>
          <w:rFonts w:ascii="Times New Roman" w:hAnsi="Times New Roman"/>
          <w:szCs w:val="24"/>
          <w:lang w:val="lv-LV"/>
        </w:rPr>
        <w:t xml:space="preserve"> visos savos locījumos</w:t>
      </w:r>
    </w:p>
    <w:p w:rsidR="002C7046" w:rsidRDefault="00722C13" w:rsidP="00722C13">
      <w:pPr>
        <w:jc w:val="both"/>
        <w:rPr>
          <w:rFonts w:ascii="Times New Roman" w:hAnsi="Times New Roman"/>
          <w:szCs w:val="24"/>
          <w:lang w:val="lv-LV"/>
        </w:rPr>
      </w:pPr>
      <w:r w:rsidRPr="00044A22">
        <w:rPr>
          <w:rStyle w:val="EndnoteReference"/>
          <w:rFonts w:ascii="Times New Roman" w:hAnsi="Times New Roman"/>
          <w:szCs w:val="24"/>
          <w:lang w:val="lv-LV"/>
        </w:rPr>
        <w:sym w:font="Monotype Sorts" w:char="F073"/>
      </w:r>
      <w:r w:rsidRPr="00044A22">
        <w:rPr>
          <w:rFonts w:ascii="Times New Roman" w:hAnsi="Times New Roman"/>
          <w:szCs w:val="24"/>
          <w:lang w:val="lv-LV"/>
        </w:rPr>
        <w:t xml:space="preserve"> vārda </w:t>
      </w:r>
      <w:proofErr w:type="spellStart"/>
      <w:r w:rsidRPr="00044A22">
        <w:rPr>
          <w:rFonts w:ascii="Times New Roman" w:hAnsi="Times New Roman"/>
          <w:i/>
          <w:szCs w:val="24"/>
          <w:lang w:val="lv-LV"/>
        </w:rPr>
        <w:t>latreuō</w:t>
      </w:r>
      <w:proofErr w:type="spellEnd"/>
      <w:r w:rsidRPr="00044A22">
        <w:rPr>
          <w:rFonts w:ascii="Times New Roman" w:hAnsi="Times New Roman"/>
          <w:szCs w:val="24"/>
          <w:lang w:val="lv-LV"/>
        </w:rPr>
        <w:t xml:space="preserve"> darbības vai lietvārda formu</w:t>
      </w:r>
    </w:p>
    <w:p w:rsidR="00722C13" w:rsidRPr="00044A22" w:rsidRDefault="002C7046" w:rsidP="00722C13">
      <w:pPr>
        <w:jc w:val="both"/>
        <w:rPr>
          <w:rFonts w:ascii="Times New Roman" w:hAnsi="Times New Roman"/>
          <w:szCs w:val="24"/>
          <w:lang w:val="lv-LV"/>
        </w:rPr>
      </w:pPr>
      <w:r>
        <w:rPr>
          <w:rFonts w:ascii="Times New Roman" w:hAnsi="Times New Roman"/>
          <w:szCs w:val="24"/>
          <w:lang w:val="lv-LV"/>
        </w:rPr>
        <w:t xml:space="preserve">  </w:t>
      </w:r>
      <w:r w:rsidR="00722C13" w:rsidRPr="00044A22">
        <w:rPr>
          <w:rFonts w:ascii="Times New Roman" w:hAnsi="Times New Roman"/>
          <w:szCs w:val="24"/>
          <w:lang w:val="lv-LV"/>
        </w:rPr>
        <w:t xml:space="preserve"> locījums</w:t>
      </w:r>
    </w:p>
    <w:p w:rsidR="00722C13" w:rsidRPr="00044A22" w:rsidRDefault="00722C13" w:rsidP="00722C13">
      <w:pPr>
        <w:jc w:val="both"/>
        <w:rPr>
          <w:rFonts w:ascii="Times New Roman" w:hAnsi="Times New Roman"/>
          <w:szCs w:val="24"/>
          <w:lang w:val="lv-LV"/>
        </w:rPr>
      </w:pPr>
      <w:r w:rsidRPr="00044A22">
        <w:rPr>
          <w:rStyle w:val="EndnoteReference"/>
          <w:rFonts w:ascii="Times New Roman" w:hAnsi="Times New Roman"/>
          <w:szCs w:val="24"/>
          <w:lang w:val="lv-LV"/>
        </w:rPr>
        <w:t>*</w:t>
      </w:r>
      <w:r w:rsidRPr="00044A22">
        <w:rPr>
          <w:rFonts w:ascii="Times New Roman" w:hAnsi="Times New Roman"/>
          <w:szCs w:val="24"/>
          <w:lang w:val="lv-LV"/>
        </w:rPr>
        <w:t xml:space="preserve"> burtiski “[es] pielūdzu”</w:t>
      </w:r>
    </w:p>
    <w:p w:rsidR="002C7046" w:rsidRDefault="00722C13" w:rsidP="00722C13">
      <w:pPr>
        <w:jc w:val="both"/>
        <w:rPr>
          <w:rFonts w:ascii="Times New Roman" w:hAnsi="Times New Roman"/>
          <w:szCs w:val="24"/>
          <w:lang w:val="lv-LV"/>
        </w:rPr>
      </w:pPr>
      <w:r w:rsidRPr="00044A22">
        <w:rPr>
          <w:rFonts w:ascii="Times New Roman" w:hAnsi="Times New Roman"/>
          <w:szCs w:val="24"/>
          <w:vertAlign w:val="superscript"/>
          <w:lang w:val="lv-LV"/>
        </w:rPr>
        <w:sym w:font="Monotype Sorts" w:char="F061"/>
      </w:r>
      <w:r w:rsidRPr="00044A22">
        <w:rPr>
          <w:rFonts w:ascii="Times New Roman" w:hAnsi="Times New Roman"/>
          <w:szCs w:val="24"/>
          <w:vertAlign w:val="superscript"/>
          <w:lang w:val="lv-LV"/>
        </w:rPr>
        <w:t xml:space="preserve"> </w:t>
      </w:r>
      <w:r w:rsidRPr="00044A22">
        <w:rPr>
          <w:rFonts w:ascii="Times New Roman" w:hAnsi="Times New Roman"/>
          <w:szCs w:val="24"/>
          <w:lang w:val="lv-LV"/>
        </w:rPr>
        <w:t>Visos šajā rindkopā minētajos tekstos atrodas</w:t>
      </w:r>
    </w:p>
    <w:p w:rsidR="002C7046" w:rsidRDefault="002C7046" w:rsidP="00722C13">
      <w:pPr>
        <w:jc w:val="both"/>
        <w:rPr>
          <w:rFonts w:ascii="Times New Roman" w:hAnsi="Times New Roman"/>
          <w:szCs w:val="24"/>
          <w:lang w:val="lv-LV"/>
        </w:rPr>
      </w:pPr>
      <w:r>
        <w:rPr>
          <w:rFonts w:ascii="Times New Roman" w:hAnsi="Times New Roman"/>
          <w:szCs w:val="24"/>
          <w:lang w:val="lv-LV"/>
        </w:rPr>
        <w:t xml:space="preserve">  </w:t>
      </w:r>
      <w:r w:rsidR="00722C13" w:rsidRPr="00044A22">
        <w:rPr>
          <w:rFonts w:ascii="Times New Roman" w:hAnsi="Times New Roman"/>
          <w:szCs w:val="24"/>
          <w:lang w:val="lv-LV"/>
        </w:rPr>
        <w:t xml:space="preserve"> vārda</w:t>
      </w:r>
      <w:r>
        <w:rPr>
          <w:rFonts w:ascii="Times New Roman" w:hAnsi="Times New Roman"/>
          <w:szCs w:val="24"/>
          <w:lang w:val="lv-LV"/>
        </w:rPr>
        <w:t xml:space="preserve"> </w:t>
      </w:r>
      <w:proofErr w:type="spellStart"/>
      <w:r w:rsidR="00722C13" w:rsidRPr="00044A22">
        <w:rPr>
          <w:rFonts w:ascii="Times New Roman" w:hAnsi="Times New Roman"/>
          <w:i/>
          <w:szCs w:val="24"/>
          <w:lang w:val="lv-LV"/>
        </w:rPr>
        <w:t>proskyneō</w:t>
      </w:r>
      <w:proofErr w:type="spellEnd"/>
      <w:r w:rsidR="00722C13" w:rsidRPr="00044A22">
        <w:rPr>
          <w:rFonts w:ascii="Times New Roman" w:hAnsi="Times New Roman"/>
          <w:szCs w:val="24"/>
          <w:lang w:val="lv-LV"/>
        </w:rPr>
        <w:t xml:space="preserve"> locījumi grieķu valodas tekstā,</w:t>
      </w:r>
    </w:p>
    <w:p w:rsidR="002C7046" w:rsidRDefault="002C7046" w:rsidP="00722C13">
      <w:pPr>
        <w:jc w:val="both"/>
        <w:rPr>
          <w:rFonts w:ascii="Times New Roman" w:hAnsi="Times New Roman"/>
          <w:szCs w:val="24"/>
          <w:lang w:val="lv-LV"/>
        </w:rPr>
      </w:pPr>
      <w:r>
        <w:rPr>
          <w:rFonts w:ascii="Times New Roman" w:hAnsi="Times New Roman"/>
          <w:szCs w:val="24"/>
          <w:lang w:val="lv-LV"/>
        </w:rPr>
        <w:t xml:space="preserve">  </w:t>
      </w:r>
      <w:r w:rsidR="00722C13" w:rsidRPr="00044A22">
        <w:rPr>
          <w:rFonts w:ascii="Times New Roman" w:hAnsi="Times New Roman"/>
          <w:szCs w:val="24"/>
          <w:lang w:val="lv-LV"/>
        </w:rPr>
        <w:t xml:space="preserve"> neraugoties uz</w:t>
      </w:r>
      <w:r>
        <w:rPr>
          <w:rFonts w:ascii="Times New Roman" w:hAnsi="Times New Roman"/>
          <w:szCs w:val="24"/>
          <w:lang w:val="lv-LV"/>
        </w:rPr>
        <w:t xml:space="preserve"> </w:t>
      </w:r>
      <w:r w:rsidR="00722C13" w:rsidRPr="00044A22">
        <w:rPr>
          <w:rFonts w:ascii="Times New Roman" w:hAnsi="Times New Roman"/>
          <w:szCs w:val="24"/>
          <w:lang w:val="lv-LV"/>
        </w:rPr>
        <w:t>to, ka latviešu valodā tie ir tulkoti</w:t>
      </w:r>
    </w:p>
    <w:p w:rsidR="00722C13" w:rsidRPr="00044A22" w:rsidRDefault="002C7046" w:rsidP="00722C13">
      <w:pPr>
        <w:jc w:val="both"/>
        <w:rPr>
          <w:rFonts w:ascii="Times New Roman" w:hAnsi="Times New Roman"/>
          <w:szCs w:val="24"/>
          <w:vertAlign w:val="superscript"/>
          <w:lang w:val="lv-LV"/>
        </w:rPr>
      </w:pPr>
      <w:r>
        <w:rPr>
          <w:rFonts w:ascii="Times New Roman" w:hAnsi="Times New Roman"/>
          <w:szCs w:val="24"/>
          <w:lang w:val="lv-LV"/>
        </w:rPr>
        <w:t xml:space="preserve">  </w:t>
      </w:r>
      <w:r w:rsidR="00722C13" w:rsidRPr="00044A22">
        <w:rPr>
          <w:rFonts w:ascii="Times New Roman" w:hAnsi="Times New Roman"/>
          <w:szCs w:val="24"/>
          <w:lang w:val="lv-LV"/>
        </w:rPr>
        <w:t xml:space="preserve"> ar dažādiem vārdiem</w:t>
      </w:r>
      <w:r>
        <w:rPr>
          <w:rFonts w:ascii="Times New Roman" w:hAnsi="Times New Roman"/>
          <w:szCs w:val="24"/>
          <w:lang w:val="lv-LV"/>
        </w:rPr>
        <w:t xml:space="preserve"> </w:t>
      </w:r>
      <w:r w:rsidR="00722C13" w:rsidRPr="00044A22">
        <w:rPr>
          <w:rFonts w:ascii="Times New Roman" w:hAnsi="Times New Roman"/>
          <w:szCs w:val="24"/>
          <w:lang w:val="lv-LV"/>
        </w:rPr>
        <w:t>[35].</w:t>
      </w:r>
    </w:p>
    <w:p w:rsidR="00722C13" w:rsidRPr="00044A22" w:rsidRDefault="00722C13" w:rsidP="00722C13">
      <w:pPr>
        <w:pStyle w:val="EndnoteText"/>
        <w:jc w:val="both"/>
        <w:rPr>
          <w:rFonts w:ascii="Times New Roman" w:hAnsi="Times New Roman"/>
          <w:sz w:val="24"/>
          <w:szCs w:val="24"/>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Izmantotā literatūra.</w:t>
      </w:r>
    </w:p>
    <w:p w:rsidR="00722C13" w:rsidRPr="00044A22" w:rsidRDefault="00722C13" w:rsidP="00722C13">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Alfred </w:t>
      </w:r>
      <w:proofErr w:type="spellStart"/>
      <w:r w:rsidRPr="00044A22">
        <w:rPr>
          <w:rFonts w:ascii="Times New Roman" w:hAnsi="Times New Roman"/>
          <w:szCs w:val="24"/>
          <w:lang w:val="lv-LV"/>
        </w:rPr>
        <w:t>Marshall</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International</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Version</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Interlinear</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Greek-English</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Testament</w:t>
      </w:r>
      <w:proofErr w:type="spellEnd"/>
      <w:r w:rsidRPr="00044A22">
        <w:rPr>
          <w:rFonts w:ascii="Times New Roman" w:hAnsi="Times New Roman"/>
          <w:i/>
          <w:szCs w:val="24"/>
          <w:lang w:val="lv-LV"/>
        </w:rPr>
        <w:t xml:space="preserve"> (The </w:t>
      </w:r>
      <w:proofErr w:type="spellStart"/>
      <w:r w:rsidRPr="00044A22">
        <w:rPr>
          <w:rFonts w:ascii="Times New Roman" w:hAnsi="Times New Roman"/>
          <w:i/>
          <w:szCs w:val="24"/>
          <w:lang w:val="lv-LV"/>
        </w:rPr>
        <w:t>Nestle</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Greek</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Text</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with</w:t>
      </w:r>
      <w:proofErr w:type="spellEnd"/>
      <w:r w:rsidRPr="00044A22">
        <w:rPr>
          <w:rFonts w:ascii="Times New Roman" w:hAnsi="Times New Roman"/>
          <w:i/>
          <w:szCs w:val="24"/>
          <w:lang w:val="lv-LV"/>
        </w:rPr>
        <w:t xml:space="preserve"> a </w:t>
      </w:r>
      <w:proofErr w:type="spellStart"/>
      <w:r w:rsidRPr="00044A22">
        <w:rPr>
          <w:rFonts w:ascii="Times New Roman" w:hAnsi="Times New Roman"/>
          <w:i/>
          <w:szCs w:val="24"/>
          <w:lang w:val="lv-LV"/>
        </w:rPr>
        <w:t>Literal</w:t>
      </w:r>
      <w:proofErr w:type="spellEnd"/>
      <w:r w:rsidRPr="00044A22">
        <w:rPr>
          <w:rFonts w:ascii="Times New Roman" w:hAnsi="Times New Roman"/>
          <w:i/>
          <w:szCs w:val="24"/>
          <w:lang w:val="lv-LV"/>
        </w:rPr>
        <w:t xml:space="preserve"> English </w:t>
      </w:r>
      <w:proofErr w:type="spellStart"/>
      <w:r w:rsidRPr="00044A22">
        <w:rPr>
          <w:rFonts w:ascii="Times New Roman" w:hAnsi="Times New Roman"/>
          <w:i/>
          <w:szCs w:val="24"/>
          <w:lang w:val="lv-LV"/>
        </w:rPr>
        <w:t>Translation</w:t>
      </w:r>
      <w:proofErr w:type="spellEnd"/>
      <w:r w:rsidRPr="00044A22">
        <w:rPr>
          <w:rFonts w:ascii="Times New Roman" w:hAnsi="Times New Roman"/>
          <w:i/>
          <w:szCs w:val="24"/>
          <w:lang w:val="lv-LV"/>
        </w:rPr>
        <w:t>)</w:t>
      </w:r>
      <w:r w:rsidRPr="00044A22">
        <w:rPr>
          <w:rFonts w:ascii="Times New Roman" w:hAnsi="Times New Roman"/>
          <w:szCs w:val="24"/>
          <w:lang w:val="lv-LV"/>
        </w:rPr>
        <w:t xml:space="preserve">, </w:t>
      </w:r>
      <w:proofErr w:type="spellStart"/>
      <w:r w:rsidRPr="00044A22">
        <w:rPr>
          <w:rFonts w:ascii="Times New Roman" w:hAnsi="Times New Roman"/>
          <w:szCs w:val="24"/>
          <w:lang w:val="lv-LV"/>
        </w:rPr>
        <w:t>Regency</w:t>
      </w:r>
      <w:proofErr w:type="spellEnd"/>
      <w:r w:rsidRPr="00044A22">
        <w:rPr>
          <w:rFonts w:ascii="Times New Roman" w:hAnsi="Times New Roman"/>
          <w:szCs w:val="24"/>
          <w:lang w:val="lv-LV"/>
        </w:rPr>
        <w:t xml:space="preserve"> Reference </w:t>
      </w:r>
      <w:proofErr w:type="spellStart"/>
      <w:r w:rsidRPr="00044A22">
        <w:rPr>
          <w:rFonts w:ascii="Times New Roman" w:hAnsi="Times New Roman"/>
          <w:szCs w:val="24"/>
          <w:lang w:val="lv-LV"/>
        </w:rPr>
        <w:t>Library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Zondervan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House</w:t>
      </w:r>
      <w:proofErr w:type="spellEnd"/>
      <w:r w:rsidRPr="00044A22">
        <w:rPr>
          <w:rFonts w:ascii="Times New Roman" w:hAnsi="Times New Roman"/>
          <w:szCs w:val="24"/>
          <w:lang w:val="lv-LV"/>
        </w:rPr>
        <w:t xml:space="preserve">, Grand </w:t>
      </w:r>
      <w:proofErr w:type="spellStart"/>
      <w:r w:rsidRPr="00044A22">
        <w:rPr>
          <w:rFonts w:ascii="Times New Roman" w:hAnsi="Times New Roman"/>
          <w:szCs w:val="24"/>
          <w:lang w:val="lv-LV"/>
        </w:rPr>
        <w:t>Rapids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Michigan</w:t>
      </w:r>
      <w:proofErr w:type="spellEnd"/>
      <w:r w:rsidRPr="00044A22">
        <w:rPr>
          <w:rFonts w:ascii="Times New Roman" w:hAnsi="Times New Roman"/>
          <w:szCs w:val="24"/>
          <w:lang w:val="lv-LV"/>
        </w:rPr>
        <w:t>, 1976.</w:t>
      </w:r>
    </w:p>
    <w:p w:rsidR="00722C13" w:rsidRPr="00044A22" w:rsidRDefault="00722C13" w:rsidP="00722C13">
      <w:pPr>
        <w:numPr>
          <w:ilvl w:val="0"/>
          <w:numId w:val="1"/>
        </w:numPr>
        <w:jc w:val="both"/>
        <w:rPr>
          <w:rFonts w:ascii="Times New Roman" w:hAnsi="Times New Roman"/>
          <w:szCs w:val="24"/>
          <w:lang w:val="lv-LV"/>
        </w:rPr>
      </w:pPr>
      <w:proofErr w:type="spellStart"/>
      <w:r w:rsidRPr="00044A22">
        <w:rPr>
          <w:rFonts w:ascii="Times New Roman" w:hAnsi="Times New Roman"/>
          <w:szCs w:val="24"/>
          <w:lang w:val="lv-LV"/>
        </w:rPr>
        <w:t>Colin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Brown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General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Editor</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International</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Dictionary</w:t>
      </w:r>
      <w:proofErr w:type="spellEnd"/>
      <w:r w:rsidRPr="00044A22">
        <w:rPr>
          <w:rFonts w:ascii="Times New Roman" w:hAnsi="Times New Roman"/>
          <w:i/>
          <w:szCs w:val="24"/>
          <w:lang w:val="lv-LV"/>
        </w:rPr>
        <w:t xml:space="preserve"> of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Testament</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Theology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xml:space="preserve">. 2 &amp; 3, </w:t>
      </w:r>
      <w:proofErr w:type="spellStart"/>
      <w:r w:rsidRPr="00044A22">
        <w:rPr>
          <w:rFonts w:ascii="Times New Roman" w:hAnsi="Times New Roman"/>
          <w:szCs w:val="24"/>
          <w:lang w:val="lv-LV"/>
        </w:rPr>
        <w:t>Zondervan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proofErr w:type="gramStart"/>
      <w:r w:rsidRPr="00044A22">
        <w:rPr>
          <w:rFonts w:ascii="Times New Roman" w:hAnsi="Times New Roman"/>
          <w:szCs w:val="24"/>
          <w:lang w:val="lv-LV"/>
        </w:rPr>
        <w:t>House</w:t>
      </w:r>
      <w:proofErr w:type="spellEnd"/>
      <w:r w:rsidRPr="00044A22">
        <w:rPr>
          <w:rFonts w:ascii="Times New Roman" w:hAnsi="Times New Roman"/>
          <w:szCs w:val="24"/>
          <w:lang w:val="lv-LV"/>
        </w:rPr>
        <w:t>,</w:t>
      </w:r>
      <w:proofErr w:type="gramEnd"/>
      <w:r w:rsidRPr="00044A22">
        <w:rPr>
          <w:rFonts w:ascii="Times New Roman" w:hAnsi="Times New Roman"/>
          <w:szCs w:val="24"/>
          <w:lang w:val="lv-LV"/>
        </w:rPr>
        <w:t xml:space="preserve"> Grand </w:t>
      </w:r>
      <w:proofErr w:type="spellStart"/>
      <w:r w:rsidRPr="00044A22">
        <w:rPr>
          <w:rFonts w:ascii="Times New Roman" w:hAnsi="Times New Roman"/>
          <w:szCs w:val="24"/>
          <w:lang w:val="lv-LV"/>
        </w:rPr>
        <w:t>Rapids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Michigan</w:t>
      </w:r>
      <w:proofErr w:type="spellEnd"/>
      <w:r w:rsidRPr="00044A22">
        <w:rPr>
          <w:rFonts w:ascii="Times New Roman" w:hAnsi="Times New Roman"/>
          <w:szCs w:val="24"/>
          <w:lang w:val="lv-LV"/>
        </w:rPr>
        <w:t>, 1986.</w:t>
      </w:r>
    </w:p>
    <w:p w:rsidR="00722C13" w:rsidRPr="00044A22" w:rsidRDefault="00722C13" w:rsidP="00722C13">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David W. </w:t>
      </w:r>
      <w:proofErr w:type="spellStart"/>
      <w:r w:rsidRPr="00044A22">
        <w:rPr>
          <w:rFonts w:ascii="Times New Roman" w:hAnsi="Times New Roman"/>
          <w:szCs w:val="24"/>
          <w:lang w:val="lv-LV"/>
        </w:rPr>
        <w:t>Wead</w:t>
      </w:r>
      <w:proofErr w:type="spellEnd"/>
      <w:r w:rsidRPr="00044A22">
        <w:rPr>
          <w:rFonts w:ascii="Times New Roman" w:hAnsi="Times New Roman"/>
          <w:szCs w:val="24"/>
          <w:lang w:val="lv-LV"/>
        </w:rPr>
        <w:t>, “</w:t>
      </w:r>
      <w:proofErr w:type="spellStart"/>
      <w:r w:rsidRPr="00044A22">
        <w:rPr>
          <w:rFonts w:ascii="Times New Roman" w:hAnsi="Times New Roman"/>
          <w:szCs w:val="24"/>
          <w:lang w:val="lv-LV"/>
        </w:rPr>
        <w:t>Proclaiming</w:t>
      </w:r>
      <w:proofErr w:type="spellEnd"/>
      <w:r w:rsidRPr="00044A22">
        <w:rPr>
          <w:rFonts w:ascii="Times New Roman" w:hAnsi="Times New Roman"/>
          <w:szCs w:val="24"/>
          <w:lang w:val="lv-LV"/>
        </w:rPr>
        <w:t xml:space="preserve"> the </w:t>
      </w:r>
      <w:proofErr w:type="spellStart"/>
      <w:r w:rsidRPr="00044A22">
        <w:rPr>
          <w:rFonts w:ascii="Times New Roman" w:hAnsi="Times New Roman"/>
          <w:szCs w:val="24"/>
          <w:lang w:val="lv-LV"/>
        </w:rPr>
        <w:t>Lord’s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Death</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Til</w:t>
      </w:r>
      <w:proofErr w:type="spellEnd"/>
      <w:r w:rsidRPr="00044A22">
        <w:rPr>
          <w:rFonts w:ascii="Times New Roman" w:hAnsi="Times New Roman"/>
          <w:szCs w:val="24"/>
          <w:lang w:val="lv-LV"/>
        </w:rPr>
        <w:t xml:space="preserve"> He </w:t>
      </w:r>
      <w:proofErr w:type="spellStart"/>
      <w:r w:rsidRPr="00044A22">
        <w:rPr>
          <w:rFonts w:ascii="Times New Roman" w:hAnsi="Times New Roman"/>
          <w:szCs w:val="24"/>
          <w:lang w:val="lv-LV"/>
        </w:rPr>
        <w:t>Comes</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Wineskins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xml:space="preserve">. 2, No. 9, </w:t>
      </w:r>
      <w:proofErr w:type="spellStart"/>
      <w:r w:rsidRPr="00044A22">
        <w:rPr>
          <w:rFonts w:ascii="Times New Roman" w:hAnsi="Times New Roman"/>
          <w:szCs w:val="24"/>
          <w:lang w:val="lv-LV"/>
        </w:rPr>
        <w:t>Wineskins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Magazine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Tennessee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12-13.</w:t>
      </w:r>
    </w:p>
    <w:p w:rsidR="00722C13" w:rsidRPr="00044A22" w:rsidRDefault="00722C13" w:rsidP="00722C13">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F. </w:t>
      </w:r>
      <w:proofErr w:type="spellStart"/>
      <w:r w:rsidRPr="00044A22">
        <w:rPr>
          <w:rFonts w:ascii="Times New Roman" w:hAnsi="Times New Roman"/>
          <w:szCs w:val="24"/>
          <w:lang w:val="lv-LV"/>
        </w:rPr>
        <w:t>LaGard</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Smith</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Narrated</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Bible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Harvest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House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Publishers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Eugene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Oregon</w:t>
      </w:r>
      <w:proofErr w:type="spellEnd"/>
      <w:r w:rsidRPr="00044A22">
        <w:rPr>
          <w:rFonts w:ascii="Times New Roman" w:hAnsi="Times New Roman"/>
          <w:szCs w:val="24"/>
          <w:lang w:val="lv-LV"/>
        </w:rPr>
        <w:t>, 1994.</w:t>
      </w:r>
    </w:p>
    <w:p w:rsidR="00722C13" w:rsidRPr="00044A22" w:rsidRDefault="00722C13" w:rsidP="00722C13">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Frank </w:t>
      </w:r>
      <w:proofErr w:type="spellStart"/>
      <w:r w:rsidRPr="00044A22">
        <w:rPr>
          <w:rFonts w:ascii="Times New Roman" w:hAnsi="Times New Roman"/>
          <w:szCs w:val="24"/>
          <w:lang w:val="lv-LV"/>
        </w:rPr>
        <w:t>Charles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Thompson</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Thompson</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Chain-Reference</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Bible</w:t>
      </w:r>
      <w:proofErr w:type="spellEnd"/>
      <w:r w:rsidRPr="00044A22">
        <w:rPr>
          <w:rFonts w:ascii="Times New Roman" w:hAnsi="Times New Roman"/>
          <w:szCs w:val="24"/>
          <w:lang w:val="lv-LV"/>
        </w:rPr>
        <w:t xml:space="preserve">, B. B. Kirkbride </w:t>
      </w:r>
      <w:proofErr w:type="spellStart"/>
      <w:r w:rsidRPr="00044A22">
        <w:rPr>
          <w:rFonts w:ascii="Times New Roman" w:hAnsi="Times New Roman"/>
          <w:szCs w:val="24"/>
          <w:lang w:val="lv-LV"/>
        </w:rPr>
        <w:t>Bible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Company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Indianapolis</w:t>
      </w:r>
      <w:proofErr w:type="spellEnd"/>
      <w:r w:rsidRPr="00044A22">
        <w:rPr>
          <w:rFonts w:ascii="Times New Roman" w:hAnsi="Times New Roman"/>
          <w:szCs w:val="24"/>
          <w:lang w:val="lv-LV"/>
        </w:rPr>
        <w:t>, Indiana, 1993.</w:t>
      </w:r>
    </w:p>
    <w:p w:rsidR="00722C13" w:rsidRPr="00044A22" w:rsidRDefault="00722C13" w:rsidP="00722C13">
      <w:pPr>
        <w:numPr>
          <w:ilvl w:val="0"/>
          <w:numId w:val="1"/>
        </w:numPr>
        <w:jc w:val="both"/>
        <w:rPr>
          <w:rFonts w:ascii="Times New Roman" w:hAnsi="Times New Roman"/>
          <w:szCs w:val="24"/>
          <w:lang w:val="lv-LV"/>
        </w:rPr>
      </w:pPr>
      <w:proofErr w:type="spellStart"/>
      <w:r w:rsidRPr="00044A22">
        <w:rPr>
          <w:rFonts w:ascii="Times New Roman" w:hAnsi="Times New Roman"/>
          <w:szCs w:val="24"/>
          <w:lang w:val="lv-LV"/>
        </w:rPr>
        <w:t>Fritz</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Rienecker</w:t>
      </w:r>
      <w:proofErr w:type="spellEnd"/>
      <w:r w:rsidRPr="00044A22">
        <w:rPr>
          <w:rFonts w:ascii="Times New Roman" w:hAnsi="Times New Roman"/>
          <w:szCs w:val="24"/>
          <w:lang w:val="lv-LV"/>
        </w:rPr>
        <w:t xml:space="preserve"> and </w:t>
      </w:r>
      <w:proofErr w:type="spellStart"/>
      <w:r w:rsidRPr="00044A22">
        <w:rPr>
          <w:rFonts w:ascii="Times New Roman" w:hAnsi="Times New Roman"/>
          <w:szCs w:val="24"/>
          <w:lang w:val="lv-LV"/>
        </w:rPr>
        <w:t>Cleon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Rogers</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Linguistic</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Key</w:t>
      </w:r>
      <w:proofErr w:type="spellEnd"/>
      <w:r w:rsidRPr="00044A22">
        <w:rPr>
          <w:rFonts w:ascii="Times New Roman" w:hAnsi="Times New Roman"/>
          <w:i/>
          <w:szCs w:val="24"/>
          <w:lang w:val="lv-LV"/>
        </w:rPr>
        <w:t xml:space="preserve"> To The </w:t>
      </w:r>
      <w:proofErr w:type="spellStart"/>
      <w:r w:rsidRPr="00044A22">
        <w:rPr>
          <w:rFonts w:ascii="Times New Roman" w:hAnsi="Times New Roman"/>
          <w:i/>
          <w:szCs w:val="24"/>
          <w:lang w:val="lv-LV"/>
        </w:rPr>
        <w:t>Greek</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Testament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Zondervan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House</w:t>
      </w:r>
      <w:proofErr w:type="spellEnd"/>
      <w:r w:rsidRPr="00044A22">
        <w:rPr>
          <w:rFonts w:ascii="Times New Roman" w:hAnsi="Times New Roman"/>
          <w:szCs w:val="24"/>
          <w:lang w:val="lv-LV"/>
        </w:rPr>
        <w:t xml:space="preserve">, Grand </w:t>
      </w:r>
      <w:proofErr w:type="spellStart"/>
      <w:r w:rsidRPr="00044A22">
        <w:rPr>
          <w:rFonts w:ascii="Times New Roman" w:hAnsi="Times New Roman"/>
          <w:szCs w:val="24"/>
          <w:lang w:val="lv-LV"/>
        </w:rPr>
        <w:t>Rapids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Michigan</w:t>
      </w:r>
      <w:proofErr w:type="spellEnd"/>
      <w:r w:rsidRPr="00044A22">
        <w:rPr>
          <w:rFonts w:ascii="Times New Roman" w:hAnsi="Times New Roman"/>
          <w:szCs w:val="24"/>
          <w:lang w:val="lv-LV"/>
        </w:rPr>
        <w:t>, 1980.</w:t>
      </w:r>
    </w:p>
    <w:p w:rsidR="00722C13" w:rsidRPr="00044A22" w:rsidRDefault="00722C13" w:rsidP="00722C13">
      <w:pPr>
        <w:numPr>
          <w:ilvl w:val="0"/>
          <w:numId w:val="1"/>
        </w:numPr>
        <w:jc w:val="both"/>
        <w:rPr>
          <w:rFonts w:ascii="Times New Roman" w:hAnsi="Times New Roman"/>
          <w:szCs w:val="24"/>
          <w:lang w:val="lv-LV"/>
        </w:rPr>
      </w:pPr>
      <w:proofErr w:type="spellStart"/>
      <w:r w:rsidRPr="00044A22">
        <w:rPr>
          <w:rFonts w:ascii="Times New Roman" w:hAnsi="Times New Roman"/>
          <w:szCs w:val="24"/>
          <w:lang w:val="lv-LV"/>
        </w:rPr>
        <w:t>Gareth</w:t>
      </w:r>
      <w:proofErr w:type="spellEnd"/>
      <w:r w:rsidRPr="00044A22">
        <w:rPr>
          <w:rFonts w:ascii="Times New Roman" w:hAnsi="Times New Roman"/>
          <w:szCs w:val="24"/>
          <w:lang w:val="lv-LV"/>
        </w:rPr>
        <w:t xml:space="preserve"> L. </w:t>
      </w:r>
      <w:proofErr w:type="spellStart"/>
      <w:r w:rsidRPr="00044A22">
        <w:rPr>
          <w:rFonts w:ascii="Times New Roman" w:hAnsi="Times New Roman"/>
          <w:szCs w:val="24"/>
          <w:lang w:val="lv-LV"/>
        </w:rPr>
        <w:t>Reese</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Testament</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History</w:t>
      </w:r>
      <w:proofErr w:type="spellEnd"/>
      <w:r w:rsidRPr="00044A22">
        <w:rPr>
          <w:rFonts w:ascii="Times New Roman" w:hAnsi="Times New Roman"/>
          <w:i/>
          <w:szCs w:val="24"/>
          <w:lang w:val="lv-LV"/>
        </w:rPr>
        <w:t>: Acts</w:t>
      </w:r>
      <w:r w:rsidRPr="00044A22">
        <w:rPr>
          <w:rFonts w:ascii="Times New Roman" w:hAnsi="Times New Roman"/>
          <w:szCs w:val="24"/>
          <w:lang w:val="lv-LV"/>
        </w:rPr>
        <w:t xml:space="preserve">, </w:t>
      </w:r>
      <w:proofErr w:type="spellStart"/>
      <w:r w:rsidRPr="00044A22">
        <w:rPr>
          <w:rFonts w:ascii="Times New Roman" w:hAnsi="Times New Roman"/>
          <w:szCs w:val="24"/>
          <w:lang w:val="lv-LV"/>
        </w:rPr>
        <w:t>College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Press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Joplin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Missouri</w:t>
      </w:r>
      <w:proofErr w:type="spellEnd"/>
      <w:r w:rsidRPr="00044A22">
        <w:rPr>
          <w:rFonts w:ascii="Times New Roman" w:hAnsi="Times New Roman"/>
          <w:szCs w:val="24"/>
          <w:lang w:val="lv-LV"/>
        </w:rPr>
        <w:t>, 1991.</w:t>
      </w:r>
    </w:p>
    <w:p w:rsidR="00722C13" w:rsidRPr="00044A22" w:rsidRDefault="00722C13" w:rsidP="00722C13">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Jim McGuiggan,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Book</w:t>
      </w:r>
      <w:proofErr w:type="spellEnd"/>
      <w:r w:rsidRPr="00044A22">
        <w:rPr>
          <w:rFonts w:ascii="Times New Roman" w:hAnsi="Times New Roman"/>
          <w:i/>
          <w:szCs w:val="24"/>
          <w:lang w:val="lv-LV"/>
        </w:rPr>
        <w:t xml:space="preserve"> of 1 Corinthians</w:t>
      </w:r>
      <w:r w:rsidRPr="00044A22">
        <w:rPr>
          <w:rFonts w:ascii="Times New Roman" w:hAnsi="Times New Roman"/>
          <w:szCs w:val="24"/>
          <w:lang w:val="lv-LV"/>
        </w:rPr>
        <w:t xml:space="preserve">, </w:t>
      </w:r>
      <w:proofErr w:type="spellStart"/>
      <w:r w:rsidRPr="00044A22">
        <w:rPr>
          <w:rFonts w:ascii="Times New Roman" w:hAnsi="Times New Roman"/>
          <w:szCs w:val="24"/>
          <w:lang w:val="lv-LV"/>
        </w:rPr>
        <w:t>Star</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Bible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Publications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Fort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Worth</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Texas</w:t>
      </w:r>
      <w:proofErr w:type="spellEnd"/>
      <w:r w:rsidRPr="00044A22">
        <w:rPr>
          <w:rFonts w:ascii="Times New Roman" w:hAnsi="Times New Roman"/>
          <w:szCs w:val="24"/>
          <w:lang w:val="lv-LV"/>
        </w:rPr>
        <w:t>, 1984.</w:t>
      </w:r>
    </w:p>
    <w:p w:rsidR="00722C13" w:rsidRPr="00044A22" w:rsidRDefault="00722C13" w:rsidP="00722C13">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John M. </w:t>
      </w:r>
      <w:proofErr w:type="spellStart"/>
      <w:r w:rsidRPr="00044A22">
        <w:rPr>
          <w:rFonts w:ascii="Times New Roman" w:hAnsi="Times New Roman"/>
          <w:szCs w:val="24"/>
          <w:lang w:val="lv-LV"/>
        </w:rPr>
        <w:t>Hurt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Bible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correspondence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course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lesson</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Acceptable</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Worship</w:t>
      </w:r>
      <w:proofErr w:type="spellEnd"/>
      <w:r w:rsidRPr="00044A22">
        <w:rPr>
          <w:rFonts w:ascii="Times New Roman" w:hAnsi="Times New Roman"/>
          <w:szCs w:val="24"/>
          <w:lang w:val="lv-LV"/>
        </w:rPr>
        <w:t>.</w:t>
      </w:r>
    </w:p>
    <w:p w:rsidR="00722C13" w:rsidRPr="00044A22" w:rsidRDefault="00722C13" w:rsidP="00722C13">
      <w:pPr>
        <w:numPr>
          <w:ilvl w:val="0"/>
          <w:numId w:val="1"/>
        </w:numPr>
        <w:jc w:val="both"/>
        <w:rPr>
          <w:rFonts w:ascii="Times New Roman" w:hAnsi="Times New Roman"/>
          <w:szCs w:val="24"/>
          <w:lang w:val="lv-LV"/>
        </w:rPr>
      </w:pPr>
      <w:proofErr w:type="spellStart"/>
      <w:r w:rsidRPr="00044A22">
        <w:rPr>
          <w:rFonts w:ascii="Times New Roman" w:hAnsi="Times New Roman"/>
          <w:szCs w:val="24"/>
          <w:lang w:val="lv-LV"/>
        </w:rPr>
        <w:t>Philip</w:t>
      </w:r>
      <w:proofErr w:type="spellEnd"/>
      <w:r w:rsidRPr="00044A22">
        <w:rPr>
          <w:rFonts w:ascii="Times New Roman" w:hAnsi="Times New Roman"/>
          <w:szCs w:val="24"/>
          <w:lang w:val="lv-LV"/>
        </w:rPr>
        <w:t xml:space="preserve"> E. </w:t>
      </w:r>
      <w:proofErr w:type="spellStart"/>
      <w:r w:rsidRPr="00044A22">
        <w:rPr>
          <w:rFonts w:ascii="Times New Roman" w:hAnsi="Times New Roman"/>
          <w:szCs w:val="24"/>
          <w:lang w:val="lv-LV"/>
        </w:rPr>
        <w:t>Hughes</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Second</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Epistle</w:t>
      </w:r>
      <w:proofErr w:type="spellEnd"/>
      <w:r w:rsidRPr="00044A22">
        <w:rPr>
          <w:rFonts w:ascii="Times New Roman" w:hAnsi="Times New Roman"/>
          <w:i/>
          <w:szCs w:val="24"/>
          <w:lang w:val="lv-LV"/>
        </w:rPr>
        <w:t xml:space="preserve"> To The Corinthians</w:t>
      </w:r>
      <w:r w:rsidRPr="00044A22">
        <w:rPr>
          <w:rFonts w:ascii="Times New Roman" w:hAnsi="Times New Roman"/>
          <w:szCs w:val="24"/>
          <w:lang w:val="lv-LV"/>
        </w:rPr>
        <w:t xml:space="preserve">, </w:t>
      </w:r>
      <w:proofErr w:type="spellStart"/>
      <w:r w:rsidRPr="00044A22">
        <w:rPr>
          <w:rFonts w:ascii="Times New Roman" w:hAnsi="Times New Roman"/>
          <w:szCs w:val="24"/>
          <w:lang w:val="lv-LV"/>
        </w:rPr>
        <w:t>Wm</w:t>
      </w:r>
      <w:proofErr w:type="spellEnd"/>
      <w:r w:rsidRPr="00044A22">
        <w:rPr>
          <w:rFonts w:ascii="Times New Roman" w:hAnsi="Times New Roman"/>
          <w:szCs w:val="24"/>
          <w:lang w:val="lv-LV"/>
        </w:rPr>
        <w:t xml:space="preserve">. B. </w:t>
      </w:r>
      <w:proofErr w:type="spellStart"/>
      <w:r w:rsidRPr="00044A22">
        <w:rPr>
          <w:rFonts w:ascii="Times New Roman" w:hAnsi="Times New Roman"/>
          <w:szCs w:val="24"/>
          <w:lang w:val="lv-LV"/>
        </w:rPr>
        <w:t>Eerdmans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Co., Grand </w:t>
      </w:r>
      <w:proofErr w:type="spellStart"/>
      <w:r w:rsidRPr="00044A22">
        <w:rPr>
          <w:rFonts w:ascii="Times New Roman" w:hAnsi="Times New Roman"/>
          <w:szCs w:val="24"/>
          <w:lang w:val="lv-LV"/>
        </w:rPr>
        <w:t>Rapids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Michigan</w:t>
      </w:r>
      <w:proofErr w:type="spellEnd"/>
      <w:r w:rsidRPr="00044A22">
        <w:rPr>
          <w:rFonts w:ascii="Times New Roman" w:hAnsi="Times New Roman"/>
          <w:szCs w:val="24"/>
          <w:lang w:val="lv-LV"/>
        </w:rPr>
        <w:t>, 1988.</w:t>
      </w:r>
    </w:p>
    <w:p w:rsidR="00722C13" w:rsidRPr="00044A22" w:rsidRDefault="00722C13" w:rsidP="00722C13">
      <w:pPr>
        <w:numPr>
          <w:ilvl w:val="0"/>
          <w:numId w:val="1"/>
        </w:numPr>
        <w:jc w:val="both"/>
        <w:rPr>
          <w:rFonts w:ascii="Times New Roman" w:hAnsi="Times New Roman"/>
          <w:szCs w:val="24"/>
          <w:lang w:val="lv-LV"/>
        </w:rPr>
      </w:pPr>
      <w:proofErr w:type="spellStart"/>
      <w:r w:rsidRPr="00044A22">
        <w:rPr>
          <w:rFonts w:ascii="Times New Roman" w:hAnsi="Times New Roman"/>
          <w:szCs w:val="24"/>
          <w:lang w:val="lv-LV"/>
        </w:rPr>
        <w:t>Rubel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Shelly</w:t>
      </w:r>
      <w:proofErr w:type="spellEnd"/>
      <w:r w:rsidRPr="00044A22">
        <w:rPr>
          <w:rFonts w:ascii="Times New Roman" w:hAnsi="Times New Roman"/>
          <w:szCs w:val="24"/>
          <w:lang w:val="lv-LV"/>
        </w:rPr>
        <w:t xml:space="preserve"> and Randall J. </w:t>
      </w:r>
      <w:proofErr w:type="spellStart"/>
      <w:r w:rsidRPr="00044A22">
        <w:rPr>
          <w:rFonts w:ascii="Times New Roman" w:hAnsi="Times New Roman"/>
          <w:szCs w:val="24"/>
          <w:lang w:val="lv-LV"/>
        </w:rPr>
        <w:t>Harris</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Second</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Incarnation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Howard</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Company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West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Monroe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Louisiana</w:t>
      </w:r>
      <w:proofErr w:type="spellEnd"/>
      <w:r w:rsidRPr="00044A22">
        <w:rPr>
          <w:rFonts w:ascii="Times New Roman" w:hAnsi="Times New Roman"/>
          <w:szCs w:val="24"/>
          <w:lang w:val="lv-LV"/>
        </w:rPr>
        <w:t>, 1992.</w:t>
      </w:r>
    </w:p>
    <w:p w:rsidR="00722C13" w:rsidRPr="00044A22" w:rsidRDefault="00722C13" w:rsidP="00722C13">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Ted </w:t>
      </w:r>
      <w:proofErr w:type="spellStart"/>
      <w:r w:rsidRPr="00044A22">
        <w:rPr>
          <w:rFonts w:ascii="Times New Roman" w:hAnsi="Times New Roman"/>
          <w:szCs w:val="24"/>
          <w:lang w:val="lv-LV"/>
        </w:rPr>
        <w:t>Stewart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editor</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Bible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correspondence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course</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What</w:t>
      </w:r>
      <w:proofErr w:type="spellEnd"/>
      <w:r w:rsidRPr="00044A22">
        <w:rPr>
          <w:rFonts w:ascii="Times New Roman" w:hAnsi="Times New Roman"/>
          <w:i/>
          <w:szCs w:val="24"/>
          <w:lang w:val="lv-LV"/>
        </w:rPr>
        <w:t xml:space="preserve"> the </w:t>
      </w:r>
      <w:proofErr w:type="spellStart"/>
      <w:r w:rsidRPr="00044A22">
        <w:rPr>
          <w:rFonts w:ascii="Times New Roman" w:hAnsi="Times New Roman"/>
          <w:i/>
          <w:szCs w:val="24"/>
          <w:lang w:val="lv-LV"/>
        </w:rPr>
        <w:t>Bible</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Says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Lesson</w:t>
      </w:r>
      <w:proofErr w:type="spellEnd"/>
      <w:r w:rsidRPr="00044A22">
        <w:rPr>
          <w:rFonts w:ascii="Times New Roman" w:hAnsi="Times New Roman"/>
          <w:szCs w:val="24"/>
          <w:lang w:val="lv-LV"/>
        </w:rPr>
        <w:t xml:space="preserve"> IX: “</w:t>
      </w:r>
      <w:proofErr w:type="spellStart"/>
      <w:r w:rsidRPr="00044A22">
        <w:rPr>
          <w:rFonts w:ascii="Times New Roman" w:hAnsi="Times New Roman"/>
          <w:szCs w:val="24"/>
          <w:lang w:val="lv-LV"/>
        </w:rPr>
        <w:t>Restoring</w:t>
      </w:r>
      <w:proofErr w:type="spellEnd"/>
      <w:r w:rsidRPr="00044A22">
        <w:rPr>
          <w:rFonts w:ascii="Times New Roman" w:hAnsi="Times New Roman"/>
          <w:szCs w:val="24"/>
          <w:lang w:val="lv-LV"/>
        </w:rPr>
        <w:t xml:space="preserve"> The </w:t>
      </w:r>
      <w:proofErr w:type="spellStart"/>
      <w:r w:rsidRPr="00044A22">
        <w:rPr>
          <w:rFonts w:ascii="Times New Roman" w:hAnsi="Times New Roman"/>
          <w:szCs w:val="24"/>
          <w:lang w:val="lv-LV"/>
        </w:rPr>
        <w:t>New</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Testament</w:t>
      </w:r>
      <w:proofErr w:type="spellEnd"/>
      <w:r w:rsidRPr="00044A22">
        <w:rPr>
          <w:rFonts w:ascii="Times New Roman" w:hAnsi="Times New Roman"/>
          <w:szCs w:val="24"/>
          <w:lang w:val="lv-LV"/>
        </w:rPr>
        <w:t xml:space="preserve"> Church.”</w:t>
      </w:r>
    </w:p>
    <w:p w:rsidR="00722C13" w:rsidRPr="00044A22" w:rsidRDefault="00722C13" w:rsidP="00722C13">
      <w:pPr>
        <w:numPr>
          <w:ilvl w:val="0"/>
          <w:numId w:val="1"/>
        </w:numPr>
        <w:jc w:val="both"/>
        <w:rPr>
          <w:rFonts w:ascii="Times New Roman" w:hAnsi="Times New Roman"/>
          <w:szCs w:val="24"/>
          <w:lang w:val="lv-LV"/>
        </w:rPr>
      </w:pPr>
      <w:r w:rsidRPr="00044A22">
        <w:rPr>
          <w:rFonts w:ascii="Times New Roman" w:hAnsi="Times New Roman"/>
          <w:szCs w:val="24"/>
          <w:lang w:val="lv-LV"/>
        </w:rPr>
        <w:t xml:space="preserve">Victor </w:t>
      </w:r>
      <w:proofErr w:type="spellStart"/>
      <w:r w:rsidRPr="00044A22">
        <w:rPr>
          <w:rFonts w:ascii="Times New Roman" w:hAnsi="Times New Roman"/>
          <w:szCs w:val="24"/>
          <w:lang w:val="lv-LV"/>
        </w:rPr>
        <w:t>Knowles</w:t>
      </w:r>
      <w:proofErr w:type="spellEnd"/>
      <w:r w:rsidRPr="00044A22">
        <w:rPr>
          <w:rFonts w:ascii="Times New Roman" w:hAnsi="Times New Roman"/>
          <w:szCs w:val="24"/>
          <w:lang w:val="lv-LV"/>
        </w:rPr>
        <w:t>, “</w:t>
      </w:r>
      <w:proofErr w:type="spellStart"/>
      <w:r w:rsidRPr="00044A22">
        <w:rPr>
          <w:rFonts w:ascii="Times New Roman" w:hAnsi="Times New Roman"/>
          <w:szCs w:val="24"/>
          <w:lang w:val="lv-LV"/>
        </w:rPr>
        <w:t>Stopped</w:t>
      </w:r>
      <w:proofErr w:type="spellEnd"/>
      <w:r w:rsidRPr="00044A22">
        <w:rPr>
          <w:rFonts w:ascii="Times New Roman" w:hAnsi="Times New Roman"/>
          <w:szCs w:val="24"/>
          <w:lang w:val="lv-LV"/>
        </w:rPr>
        <w:t xml:space="preserve"> At The </w:t>
      </w:r>
      <w:proofErr w:type="spellStart"/>
      <w:r w:rsidRPr="00044A22">
        <w:rPr>
          <w:rFonts w:ascii="Times New Roman" w:hAnsi="Times New Roman"/>
          <w:szCs w:val="24"/>
          <w:lang w:val="lv-LV"/>
        </w:rPr>
        <w:t>Altar</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Wineskins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xml:space="preserve">. 3, No. 5, </w:t>
      </w:r>
      <w:proofErr w:type="spellStart"/>
      <w:r w:rsidRPr="00044A22">
        <w:rPr>
          <w:rFonts w:ascii="Times New Roman" w:hAnsi="Times New Roman"/>
          <w:szCs w:val="24"/>
          <w:lang w:val="lv-LV"/>
        </w:rPr>
        <w:t>Wineskins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Magazine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Tennessee</w:t>
      </w:r>
      <w:proofErr w:type="spellEnd"/>
      <w:r w:rsidRPr="00044A22">
        <w:rPr>
          <w:rFonts w:ascii="Times New Roman" w:hAnsi="Times New Roman"/>
          <w:szCs w:val="24"/>
          <w:lang w:val="lv-LV"/>
        </w:rPr>
        <w:t>, 1997.</w:t>
      </w:r>
    </w:p>
    <w:p w:rsidR="00722C13" w:rsidRPr="00044A22" w:rsidRDefault="00722C13" w:rsidP="00722C13">
      <w:pPr>
        <w:numPr>
          <w:ilvl w:val="0"/>
          <w:numId w:val="1"/>
        </w:numPr>
        <w:jc w:val="both"/>
        <w:rPr>
          <w:rFonts w:ascii="Times New Roman" w:hAnsi="Times New Roman"/>
          <w:szCs w:val="24"/>
          <w:lang w:val="lv-LV"/>
        </w:rPr>
      </w:pPr>
      <w:proofErr w:type="spellStart"/>
      <w:r w:rsidRPr="00044A22">
        <w:rPr>
          <w:rFonts w:ascii="Times New Roman" w:hAnsi="Times New Roman"/>
          <w:szCs w:val="24"/>
          <w:lang w:val="lv-LV"/>
        </w:rPr>
        <w:t>Wallace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Schulz</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Executive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Editor</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Good</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News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xml:space="preserve">. 2, No. 3, </w:t>
      </w:r>
      <w:proofErr w:type="spellStart"/>
      <w:r w:rsidRPr="00044A22">
        <w:rPr>
          <w:rFonts w:ascii="Times New Roman" w:hAnsi="Times New Roman"/>
          <w:szCs w:val="24"/>
          <w:lang w:val="lv-LV"/>
        </w:rPr>
        <w:t>Concordia</w:t>
      </w:r>
      <w:proofErr w:type="spellEnd"/>
      <w:r w:rsidRPr="00044A22">
        <w:rPr>
          <w:rFonts w:ascii="Times New Roman" w:hAnsi="Times New Roman"/>
          <w:szCs w:val="24"/>
          <w:lang w:val="lv-LV"/>
        </w:rPr>
        <w:t xml:space="preserve"> Mission </w:t>
      </w:r>
      <w:proofErr w:type="spellStart"/>
      <w:r w:rsidRPr="00044A22">
        <w:rPr>
          <w:rFonts w:ascii="Times New Roman" w:hAnsi="Times New Roman"/>
          <w:szCs w:val="24"/>
          <w:lang w:val="lv-LV"/>
        </w:rPr>
        <w:t>Society</w:t>
      </w:r>
      <w:proofErr w:type="spellEnd"/>
      <w:r w:rsidRPr="00044A22">
        <w:rPr>
          <w:rFonts w:ascii="Times New Roman" w:hAnsi="Times New Roman"/>
          <w:szCs w:val="24"/>
          <w:lang w:val="lv-LV"/>
        </w:rPr>
        <w:t xml:space="preserve">, St. </w:t>
      </w:r>
      <w:proofErr w:type="spellStart"/>
      <w:r w:rsidRPr="00044A22">
        <w:rPr>
          <w:rFonts w:ascii="Times New Roman" w:hAnsi="Times New Roman"/>
          <w:szCs w:val="24"/>
          <w:lang w:val="lv-LV"/>
        </w:rPr>
        <w:t>Louis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Missouri</w:t>
      </w:r>
      <w:proofErr w:type="spellEnd"/>
      <w:r w:rsidRPr="00044A22">
        <w:rPr>
          <w:rFonts w:ascii="Times New Roman" w:hAnsi="Times New Roman"/>
          <w:szCs w:val="24"/>
          <w:lang w:val="lv-LV"/>
        </w:rPr>
        <w:t>, 1996.</w:t>
      </w:r>
    </w:p>
    <w:p w:rsidR="00722C13" w:rsidRPr="00044A22" w:rsidRDefault="00722C13" w:rsidP="00722C13">
      <w:pPr>
        <w:numPr>
          <w:ilvl w:val="0"/>
          <w:numId w:val="1"/>
        </w:numPr>
        <w:jc w:val="both"/>
        <w:rPr>
          <w:rFonts w:ascii="Times New Roman" w:hAnsi="Times New Roman"/>
          <w:szCs w:val="24"/>
          <w:lang w:val="lv-LV"/>
        </w:rPr>
      </w:pPr>
      <w:proofErr w:type="spellStart"/>
      <w:r w:rsidRPr="00044A22">
        <w:rPr>
          <w:rFonts w:ascii="Times New Roman" w:hAnsi="Times New Roman"/>
          <w:szCs w:val="24"/>
          <w:lang w:val="lv-LV"/>
        </w:rPr>
        <w:t>Waymon</w:t>
      </w:r>
      <w:proofErr w:type="spellEnd"/>
      <w:r w:rsidRPr="00044A22">
        <w:rPr>
          <w:rFonts w:ascii="Times New Roman" w:hAnsi="Times New Roman"/>
          <w:szCs w:val="24"/>
          <w:lang w:val="lv-LV"/>
        </w:rPr>
        <w:t xml:space="preserve"> D. Miller, </w:t>
      </w:r>
      <w:proofErr w:type="spellStart"/>
      <w:r w:rsidRPr="00044A22">
        <w:rPr>
          <w:rFonts w:ascii="Times New Roman" w:hAnsi="Times New Roman"/>
          <w:i/>
          <w:szCs w:val="24"/>
          <w:lang w:val="lv-LV"/>
        </w:rPr>
        <w:t>Fundamental</w:t>
      </w:r>
      <w:proofErr w:type="spellEnd"/>
      <w:r w:rsidRPr="00044A22">
        <w:rPr>
          <w:rFonts w:ascii="Times New Roman" w:hAnsi="Times New Roman"/>
          <w:i/>
          <w:szCs w:val="24"/>
          <w:lang w:val="lv-LV"/>
        </w:rPr>
        <w:t xml:space="preserve"> of the </w:t>
      </w:r>
      <w:proofErr w:type="spellStart"/>
      <w:r w:rsidRPr="00044A22">
        <w:rPr>
          <w:rFonts w:ascii="Times New Roman" w:hAnsi="Times New Roman"/>
          <w:i/>
          <w:szCs w:val="24"/>
          <w:lang w:val="lv-LV"/>
        </w:rPr>
        <w:t>Faith</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Plaza</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Press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Tulsa</w:t>
      </w:r>
      <w:proofErr w:type="spellEnd"/>
      <w:r w:rsidRPr="00044A22">
        <w:rPr>
          <w:rFonts w:ascii="Times New Roman" w:hAnsi="Times New Roman"/>
          <w:szCs w:val="24"/>
          <w:lang w:val="lv-LV"/>
        </w:rPr>
        <w:t>, OK, 1967.</w:t>
      </w:r>
    </w:p>
    <w:p w:rsidR="00722C13" w:rsidRPr="00044A22" w:rsidRDefault="00722C13" w:rsidP="00722C13">
      <w:pPr>
        <w:numPr>
          <w:ilvl w:val="0"/>
          <w:numId w:val="1"/>
        </w:numPr>
        <w:jc w:val="both"/>
        <w:rPr>
          <w:rFonts w:ascii="Times New Roman" w:hAnsi="Times New Roman"/>
          <w:szCs w:val="24"/>
          <w:lang w:val="lv-LV"/>
        </w:rPr>
      </w:pPr>
      <w:proofErr w:type="spellStart"/>
      <w:r w:rsidRPr="00044A22">
        <w:rPr>
          <w:rFonts w:ascii="Times New Roman" w:hAnsi="Times New Roman"/>
          <w:szCs w:val="24"/>
          <w:lang w:val="lv-LV"/>
        </w:rPr>
        <w:t>William</w:t>
      </w:r>
      <w:proofErr w:type="spellEnd"/>
      <w:r w:rsidRPr="00044A22">
        <w:rPr>
          <w:rFonts w:ascii="Times New Roman" w:hAnsi="Times New Roman"/>
          <w:szCs w:val="24"/>
          <w:lang w:val="lv-LV"/>
        </w:rPr>
        <w:t xml:space="preserve"> F. </w:t>
      </w:r>
      <w:proofErr w:type="spellStart"/>
      <w:r w:rsidRPr="00044A22">
        <w:rPr>
          <w:rFonts w:ascii="Times New Roman" w:hAnsi="Times New Roman"/>
          <w:szCs w:val="24"/>
          <w:lang w:val="lv-LV"/>
        </w:rPr>
        <w:t>Arndt</w:t>
      </w:r>
      <w:proofErr w:type="spellEnd"/>
      <w:r w:rsidRPr="00044A22">
        <w:rPr>
          <w:rFonts w:ascii="Times New Roman" w:hAnsi="Times New Roman"/>
          <w:szCs w:val="24"/>
          <w:lang w:val="lv-LV"/>
        </w:rPr>
        <w:t xml:space="preserve">, F. </w:t>
      </w:r>
      <w:proofErr w:type="spellStart"/>
      <w:r w:rsidRPr="00044A22">
        <w:rPr>
          <w:rFonts w:ascii="Times New Roman" w:hAnsi="Times New Roman"/>
          <w:szCs w:val="24"/>
          <w:lang w:val="lv-LV"/>
        </w:rPr>
        <w:t>Wilbur</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Gingrich</w:t>
      </w:r>
      <w:proofErr w:type="spellEnd"/>
      <w:r w:rsidRPr="00044A22">
        <w:rPr>
          <w:rFonts w:ascii="Times New Roman" w:hAnsi="Times New Roman"/>
          <w:szCs w:val="24"/>
          <w:lang w:val="lv-LV"/>
        </w:rPr>
        <w:t xml:space="preserve"> and </w:t>
      </w:r>
      <w:proofErr w:type="spellStart"/>
      <w:r w:rsidRPr="00044A22">
        <w:rPr>
          <w:rFonts w:ascii="Times New Roman" w:hAnsi="Times New Roman"/>
          <w:szCs w:val="24"/>
          <w:lang w:val="lv-LV"/>
        </w:rPr>
        <w:t>Frederick</w:t>
      </w:r>
      <w:proofErr w:type="spellEnd"/>
      <w:r w:rsidRPr="00044A22">
        <w:rPr>
          <w:rFonts w:ascii="Times New Roman" w:hAnsi="Times New Roman"/>
          <w:szCs w:val="24"/>
          <w:lang w:val="lv-LV"/>
        </w:rPr>
        <w:t xml:space="preserve"> W. </w:t>
      </w:r>
      <w:proofErr w:type="spellStart"/>
      <w:r w:rsidRPr="00044A22">
        <w:rPr>
          <w:rFonts w:ascii="Times New Roman" w:hAnsi="Times New Roman"/>
          <w:szCs w:val="24"/>
          <w:lang w:val="lv-LV"/>
        </w:rPr>
        <w:t>Danker</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A </w:t>
      </w:r>
      <w:proofErr w:type="spellStart"/>
      <w:r w:rsidRPr="00044A22">
        <w:rPr>
          <w:rFonts w:ascii="Times New Roman" w:hAnsi="Times New Roman"/>
          <w:i/>
          <w:szCs w:val="24"/>
          <w:lang w:val="lv-LV"/>
        </w:rPr>
        <w:t>Greek-English</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Lexicon</w:t>
      </w:r>
      <w:proofErr w:type="spellEnd"/>
      <w:r w:rsidRPr="00044A22">
        <w:rPr>
          <w:rFonts w:ascii="Times New Roman" w:hAnsi="Times New Roman"/>
          <w:i/>
          <w:szCs w:val="24"/>
          <w:lang w:val="lv-LV"/>
        </w:rPr>
        <w:t xml:space="preserve"> of the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Testament</w:t>
      </w:r>
      <w:proofErr w:type="spellEnd"/>
      <w:r w:rsidRPr="00044A22">
        <w:rPr>
          <w:rFonts w:ascii="Times New Roman" w:hAnsi="Times New Roman"/>
          <w:i/>
          <w:szCs w:val="24"/>
          <w:lang w:val="lv-LV"/>
        </w:rPr>
        <w:t xml:space="preserve"> and </w:t>
      </w:r>
      <w:proofErr w:type="spellStart"/>
      <w:r w:rsidRPr="00044A22">
        <w:rPr>
          <w:rFonts w:ascii="Times New Roman" w:hAnsi="Times New Roman"/>
          <w:i/>
          <w:szCs w:val="24"/>
          <w:lang w:val="lv-LV"/>
        </w:rPr>
        <w:t>Other</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Early</w:t>
      </w:r>
      <w:proofErr w:type="spellEnd"/>
      <w:r w:rsidRPr="00044A22">
        <w:rPr>
          <w:rFonts w:ascii="Times New Roman" w:hAnsi="Times New Roman"/>
          <w:i/>
          <w:szCs w:val="24"/>
          <w:lang w:val="lv-LV"/>
        </w:rPr>
        <w:t xml:space="preserve"> Christian </w:t>
      </w:r>
      <w:proofErr w:type="spellStart"/>
      <w:r w:rsidRPr="00044A22">
        <w:rPr>
          <w:rFonts w:ascii="Times New Roman" w:hAnsi="Times New Roman"/>
          <w:i/>
          <w:szCs w:val="24"/>
          <w:lang w:val="lv-LV"/>
        </w:rPr>
        <w:t>Literature</w:t>
      </w:r>
      <w:proofErr w:type="spellEnd"/>
      <w:r w:rsidRPr="00044A22">
        <w:rPr>
          <w:rFonts w:ascii="Times New Roman" w:hAnsi="Times New Roman"/>
          <w:szCs w:val="24"/>
          <w:lang w:val="lv-LV"/>
        </w:rPr>
        <w:t xml:space="preserve">, The University of </w:t>
      </w:r>
      <w:proofErr w:type="spellStart"/>
      <w:r w:rsidRPr="00044A22">
        <w:rPr>
          <w:rFonts w:ascii="Times New Roman" w:hAnsi="Times New Roman"/>
          <w:szCs w:val="24"/>
          <w:lang w:val="lv-LV"/>
        </w:rPr>
        <w:t>Chicago</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Press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Chicago</w:t>
      </w:r>
      <w:proofErr w:type="spellEnd"/>
      <w:r w:rsidRPr="00044A22">
        <w:rPr>
          <w:rFonts w:ascii="Times New Roman" w:hAnsi="Times New Roman"/>
          <w:szCs w:val="24"/>
          <w:lang w:val="lv-LV"/>
        </w:rPr>
        <w:t xml:space="preserve"> and London, 1979.</w:t>
      </w:r>
    </w:p>
    <w:p w:rsidR="00722C13" w:rsidRPr="00044A22" w:rsidRDefault="00722C13" w:rsidP="00722C13">
      <w:pPr>
        <w:jc w:val="both"/>
        <w:rPr>
          <w:rFonts w:ascii="Times New Roman" w:hAnsi="Times New Roman"/>
          <w:szCs w:val="24"/>
          <w:lang w:val="lv-LV"/>
        </w:rPr>
      </w:pPr>
    </w:p>
    <w:p w:rsidR="00722C13" w:rsidRPr="00044A22" w:rsidRDefault="00722C13" w:rsidP="00722C13">
      <w:pPr>
        <w:jc w:val="both"/>
        <w:rPr>
          <w:rFonts w:ascii="Times New Roman" w:hAnsi="Times New Roman"/>
          <w:szCs w:val="24"/>
          <w:lang w:val="lv-LV"/>
        </w:rPr>
      </w:pPr>
      <w:r w:rsidRPr="00044A22">
        <w:rPr>
          <w:rFonts w:ascii="Times New Roman" w:hAnsi="Times New Roman"/>
          <w:szCs w:val="24"/>
          <w:lang w:val="lv-LV"/>
        </w:rPr>
        <w:t>Atsauces.</w:t>
      </w:r>
    </w:p>
    <w:p w:rsidR="00722C13" w:rsidRPr="00044A22" w:rsidRDefault="00722C13" w:rsidP="00722C13">
      <w:pPr>
        <w:numPr>
          <w:ilvl w:val="0"/>
          <w:numId w:val="2"/>
        </w:numPr>
        <w:jc w:val="both"/>
        <w:rPr>
          <w:rFonts w:ascii="Times New Roman" w:hAnsi="Times New Roman"/>
          <w:szCs w:val="24"/>
          <w:lang w:val="lv-LV"/>
        </w:rPr>
      </w:pPr>
      <w:proofErr w:type="spellStart"/>
      <w:r w:rsidRPr="00044A22">
        <w:rPr>
          <w:rFonts w:ascii="Times New Roman" w:hAnsi="Times New Roman"/>
          <w:szCs w:val="24"/>
          <w:lang w:val="lv-LV"/>
        </w:rPr>
        <w:t>Waymon</w:t>
      </w:r>
      <w:proofErr w:type="spellEnd"/>
      <w:r w:rsidRPr="00044A22">
        <w:rPr>
          <w:rFonts w:ascii="Times New Roman" w:hAnsi="Times New Roman"/>
          <w:szCs w:val="24"/>
          <w:lang w:val="lv-LV"/>
        </w:rPr>
        <w:t xml:space="preserve"> D. Miller, </w:t>
      </w:r>
      <w:proofErr w:type="spellStart"/>
      <w:r w:rsidRPr="00044A22">
        <w:rPr>
          <w:rFonts w:ascii="Times New Roman" w:hAnsi="Times New Roman"/>
          <w:i/>
          <w:szCs w:val="24"/>
          <w:lang w:val="lv-LV"/>
        </w:rPr>
        <w:t>Fundamental</w:t>
      </w:r>
      <w:proofErr w:type="spellEnd"/>
      <w:r w:rsidRPr="00044A22">
        <w:rPr>
          <w:rFonts w:ascii="Times New Roman" w:hAnsi="Times New Roman"/>
          <w:i/>
          <w:szCs w:val="24"/>
          <w:lang w:val="lv-LV"/>
        </w:rPr>
        <w:t xml:space="preserve"> of the </w:t>
      </w:r>
      <w:proofErr w:type="spellStart"/>
      <w:r w:rsidRPr="00044A22">
        <w:rPr>
          <w:rFonts w:ascii="Times New Roman" w:hAnsi="Times New Roman"/>
          <w:i/>
          <w:szCs w:val="24"/>
          <w:lang w:val="lv-LV"/>
        </w:rPr>
        <w:t>Faith</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Plaza</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Press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Tulsa</w:t>
      </w:r>
      <w:proofErr w:type="spellEnd"/>
      <w:r w:rsidRPr="00044A22">
        <w:rPr>
          <w:rFonts w:ascii="Times New Roman" w:hAnsi="Times New Roman"/>
          <w:szCs w:val="24"/>
          <w:lang w:val="lv-LV"/>
        </w:rPr>
        <w:t>, OK, 1967, p. 91.</w:t>
      </w:r>
    </w:p>
    <w:p w:rsidR="00722C13" w:rsidRPr="00044A22" w:rsidRDefault="00722C13" w:rsidP="00722C13">
      <w:pPr>
        <w:numPr>
          <w:ilvl w:val="0"/>
          <w:numId w:val="2"/>
        </w:numPr>
        <w:jc w:val="both"/>
        <w:rPr>
          <w:rFonts w:ascii="Times New Roman" w:hAnsi="Times New Roman"/>
          <w:szCs w:val="24"/>
          <w:lang w:val="lv-LV"/>
        </w:rPr>
      </w:pPr>
      <w:proofErr w:type="spellStart"/>
      <w:r w:rsidRPr="00044A22">
        <w:rPr>
          <w:rFonts w:ascii="Times New Roman" w:hAnsi="Times New Roman"/>
          <w:szCs w:val="24"/>
          <w:lang w:val="lv-LV"/>
        </w:rPr>
        <w:t>Colin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Brown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General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Editor</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International</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Dictionary</w:t>
      </w:r>
      <w:proofErr w:type="spellEnd"/>
      <w:r w:rsidRPr="00044A22">
        <w:rPr>
          <w:rFonts w:ascii="Times New Roman" w:hAnsi="Times New Roman"/>
          <w:i/>
          <w:szCs w:val="24"/>
          <w:lang w:val="lv-LV"/>
        </w:rPr>
        <w:t xml:space="preserve"> of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Testament</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Theology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xml:space="preserve">. 2, </w:t>
      </w:r>
      <w:proofErr w:type="spellStart"/>
      <w:r w:rsidRPr="00044A22">
        <w:rPr>
          <w:rFonts w:ascii="Times New Roman" w:hAnsi="Times New Roman"/>
          <w:szCs w:val="24"/>
          <w:lang w:val="lv-LV"/>
        </w:rPr>
        <w:t>Zondervan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proofErr w:type="gramStart"/>
      <w:r w:rsidRPr="00044A22">
        <w:rPr>
          <w:rFonts w:ascii="Times New Roman" w:hAnsi="Times New Roman"/>
          <w:szCs w:val="24"/>
          <w:lang w:val="lv-LV"/>
        </w:rPr>
        <w:t>House</w:t>
      </w:r>
      <w:proofErr w:type="spellEnd"/>
      <w:r w:rsidRPr="00044A22">
        <w:rPr>
          <w:rFonts w:ascii="Times New Roman" w:hAnsi="Times New Roman"/>
          <w:szCs w:val="24"/>
          <w:lang w:val="lv-LV"/>
        </w:rPr>
        <w:t>,</w:t>
      </w:r>
      <w:proofErr w:type="gramEnd"/>
      <w:r w:rsidRPr="00044A22">
        <w:rPr>
          <w:rFonts w:ascii="Times New Roman" w:hAnsi="Times New Roman"/>
          <w:szCs w:val="24"/>
          <w:lang w:val="lv-LV"/>
        </w:rPr>
        <w:t xml:space="preserve"> Grand </w:t>
      </w:r>
      <w:proofErr w:type="spellStart"/>
      <w:r w:rsidRPr="00044A22">
        <w:rPr>
          <w:rFonts w:ascii="Times New Roman" w:hAnsi="Times New Roman"/>
          <w:szCs w:val="24"/>
          <w:lang w:val="lv-LV"/>
        </w:rPr>
        <w:t>Rapids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Michigan</w:t>
      </w:r>
      <w:proofErr w:type="spellEnd"/>
      <w:r w:rsidRPr="00044A22">
        <w:rPr>
          <w:rFonts w:ascii="Times New Roman" w:hAnsi="Times New Roman"/>
          <w:szCs w:val="24"/>
          <w:lang w:val="lv-LV"/>
        </w:rPr>
        <w:t>, 1986, p. 877.</w:t>
      </w:r>
    </w:p>
    <w:p w:rsidR="00722C13" w:rsidRPr="00044A22" w:rsidRDefault="00722C13" w:rsidP="00722C13">
      <w:pPr>
        <w:numPr>
          <w:ilvl w:val="0"/>
          <w:numId w:val="2"/>
        </w:numPr>
        <w:jc w:val="both"/>
        <w:rPr>
          <w:rFonts w:ascii="Times New Roman" w:hAnsi="Times New Roman"/>
          <w:szCs w:val="24"/>
          <w:lang w:val="lv-LV"/>
        </w:rPr>
      </w:pPr>
      <w:proofErr w:type="spellStart"/>
      <w:r w:rsidRPr="00044A22">
        <w:rPr>
          <w:rFonts w:ascii="Times New Roman" w:hAnsi="Times New Roman"/>
          <w:szCs w:val="24"/>
          <w:lang w:val="lv-LV"/>
        </w:rPr>
        <w:t>Rubel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Shelly</w:t>
      </w:r>
      <w:proofErr w:type="spellEnd"/>
      <w:r w:rsidRPr="00044A22">
        <w:rPr>
          <w:rFonts w:ascii="Times New Roman" w:hAnsi="Times New Roman"/>
          <w:szCs w:val="24"/>
          <w:lang w:val="lv-LV"/>
        </w:rPr>
        <w:t xml:space="preserve">, “In </w:t>
      </w:r>
      <w:proofErr w:type="spellStart"/>
      <w:r w:rsidRPr="00044A22">
        <w:rPr>
          <w:rFonts w:ascii="Times New Roman" w:hAnsi="Times New Roman"/>
          <w:szCs w:val="24"/>
          <w:lang w:val="lv-LV"/>
        </w:rPr>
        <w:t>with</w:t>
      </w:r>
      <w:proofErr w:type="spellEnd"/>
      <w:r w:rsidRPr="00044A22">
        <w:rPr>
          <w:rFonts w:ascii="Times New Roman" w:hAnsi="Times New Roman"/>
          <w:szCs w:val="24"/>
          <w:lang w:val="lv-LV"/>
        </w:rPr>
        <w:t xml:space="preserve"> the </w:t>
      </w:r>
      <w:proofErr w:type="spellStart"/>
      <w:r w:rsidRPr="00044A22">
        <w:rPr>
          <w:rFonts w:ascii="Times New Roman" w:hAnsi="Times New Roman"/>
          <w:szCs w:val="24"/>
          <w:lang w:val="lv-LV"/>
        </w:rPr>
        <w:t>Old</w:t>
      </w:r>
      <w:proofErr w:type="spellEnd"/>
      <w:r w:rsidRPr="00044A22">
        <w:rPr>
          <w:rFonts w:ascii="Times New Roman" w:hAnsi="Times New Roman"/>
          <w:szCs w:val="24"/>
          <w:lang w:val="lv-LV"/>
        </w:rPr>
        <w:t xml:space="preserve"> – In </w:t>
      </w:r>
      <w:proofErr w:type="spellStart"/>
      <w:r w:rsidRPr="00044A22">
        <w:rPr>
          <w:rFonts w:ascii="Times New Roman" w:hAnsi="Times New Roman"/>
          <w:szCs w:val="24"/>
          <w:lang w:val="lv-LV"/>
        </w:rPr>
        <w:t>with</w:t>
      </w:r>
      <w:proofErr w:type="spellEnd"/>
      <w:r w:rsidRPr="00044A22">
        <w:rPr>
          <w:rFonts w:ascii="Times New Roman" w:hAnsi="Times New Roman"/>
          <w:szCs w:val="24"/>
          <w:lang w:val="lv-LV"/>
        </w:rPr>
        <w:t xml:space="preserve"> the </w:t>
      </w:r>
      <w:proofErr w:type="spellStart"/>
      <w:r w:rsidRPr="00044A22">
        <w:rPr>
          <w:rFonts w:ascii="Times New Roman" w:hAnsi="Times New Roman"/>
          <w:szCs w:val="24"/>
          <w:lang w:val="lv-LV"/>
        </w:rPr>
        <w:t>New</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Wineskins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xml:space="preserve">. 3, No. 5, </w:t>
      </w:r>
      <w:proofErr w:type="spellStart"/>
      <w:r w:rsidRPr="00044A22">
        <w:rPr>
          <w:rFonts w:ascii="Times New Roman" w:hAnsi="Times New Roman"/>
          <w:szCs w:val="24"/>
          <w:lang w:val="lv-LV"/>
        </w:rPr>
        <w:t>Wineskins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Magazine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Tennessee</w:t>
      </w:r>
      <w:proofErr w:type="spellEnd"/>
      <w:r w:rsidRPr="00044A22">
        <w:rPr>
          <w:rFonts w:ascii="Times New Roman" w:hAnsi="Times New Roman"/>
          <w:szCs w:val="24"/>
          <w:lang w:val="lv-LV"/>
        </w:rPr>
        <w:t>, 1997, p. 5.</w:t>
      </w:r>
    </w:p>
    <w:p w:rsidR="00722C13" w:rsidRPr="00044A22" w:rsidRDefault="00722C13" w:rsidP="00722C13">
      <w:pPr>
        <w:numPr>
          <w:ilvl w:val="0"/>
          <w:numId w:val="2"/>
        </w:numPr>
        <w:jc w:val="both"/>
        <w:rPr>
          <w:rFonts w:ascii="Times New Roman" w:hAnsi="Times New Roman"/>
          <w:szCs w:val="24"/>
          <w:lang w:val="lv-LV"/>
        </w:rPr>
      </w:pPr>
      <w:proofErr w:type="spellStart"/>
      <w:r w:rsidRPr="00044A22">
        <w:rPr>
          <w:rFonts w:ascii="Times New Roman" w:hAnsi="Times New Roman"/>
          <w:szCs w:val="24"/>
          <w:lang w:val="lv-LV"/>
        </w:rPr>
        <w:t>Colin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Brown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General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Editor</w:t>
      </w:r>
      <w:proofErr w:type="spellEnd"/>
      <w:r w:rsidRPr="00044A22">
        <w:rPr>
          <w:rFonts w:ascii="Times New Roman" w:hAnsi="Times New Roman"/>
          <w:szCs w:val="24"/>
          <w:lang w:val="lv-LV"/>
        </w:rPr>
        <w:t xml:space="preserve">),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International</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Dictionary</w:t>
      </w:r>
      <w:proofErr w:type="spellEnd"/>
      <w:r w:rsidRPr="00044A22">
        <w:rPr>
          <w:rFonts w:ascii="Times New Roman" w:hAnsi="Times New Roman"/>
          <w:i/>
          <w:szCs w:val="24"/>
          <w:lang w:val="lv-LV"/>
        </w:rPr>
        <w:t xml:space="preserve"> of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Testament</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Theology</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xml:space="preserve">. 3, </w:t>
      </w:r>
      <w:proofErr w:type="spellStart"/>
      <w:r w:rsidRPr="00044A22">
        <w:rPr>
          <w:rFonts w:ascii="Times New Roman" w:hAnsi="Times New Roman"/>
          <w:szCs w:val="24"/>
          <w:lang w:val="lv-LV"/>
        </w:rPr>
        <w:t>Zondervan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Publishing</w:t>
      </w:r>
      <w:proofErr w:type="spellEnd"/>
      <w:r w:rsidRPr="00044A22">
        <w:rPr>
          <w:rFonts w:ascii="Times New Roman" w:hAnsi="Times New Roman"/>
          <w:szCs w:val="24"/>
          <w:lang w:val="lv-LV"/>
        </w:rPr>
        <w:t xml:space="preserve"> </w:t>
      </w:r>
      <w:proofErr w:type="spellStart"/>
      <w:proofErr w:type="gramStart"/>
      <w:r w:rsidRPr="00044A22">
        <w:rPr>
          <w:rFonts w:ascii="Times New Roman" w:hAnsi="Times New Roman"/>
          <w:szCs w:val="24"/>
          <w:lang w:val="lv-LV"/>
        </w:rPr>
        <w:t>House</w:t>
      </w:r>
      <w:proofErr w:type="spellEnd"/>
      <w:r w:rsidRPr="00044A22">
        <w:rPr>
          <w:rFonts w:ascii="Times New Roman" w:hAnsi="Times New Roman"/>
          <w:szCs w:val="24"/>
          <w:lang w:val="lv-LV"/>
        </w:rPr>
        <w:t>,</w:t>
      </w:r>
      <w:proofErr w:type="gramEnd"/>
      <w:r w:rsidRPr="00044A22">
        <w:rPr>
          <w:rFonts w:ascii="Times New Roman" w:hAnsi="Times New Roman"/>
          <w:szCs w:val="24"/>
          <w:lang w:val="lv-LV"/>
        </w:rPr>
        <w:t xml:space="preserve"> Grand </w:t>
      </w:r>
      <w:proofErr w:type="spellStart"/>
      <w:r w:rsidRPr="00044A22">
        <w:rPr>
          <w:rFonts w:ascii="Times New Roman" w:hAnsi="Times New Roman"/>
          <w:szCs w:val="24"/>
          <w:lang w:val="lv-LV"/>
        </w:rPr>
        <w:t>Rapids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Michigan</w:t>
      </w:r>
      <w:proofErr w:type="spellEnd"/>
      <w:r w:rsidRPr="00044A22">
        <w:rPr>
          <w:rFonts w:ascii="Times New Roman" w:hAnsi="Times New Roman"/>
          <w:szCs w:val="24"/>
          <w:lang w:val="lv-LV"/>
        </w:rPr>
        <w:t xml:space="preserve">, 1986,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549-551.</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[4].</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[4].</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lastRenderedPageBreak/>
        <w:t xml:space="preserve">Skat. [2],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875-876.</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[2], p. 876.</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[2].</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[3].</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Jim Martin, “</w:t>
      </w:r>
      <w:proofErr w:type="spellStart"/>
      <w:r w:rsidRPr="00044A22">
        <w:rPr>
          <w:rFonts w:ascii="Times New Roman" w:hAnsi="Times New Roman"/>
          <w:szCs w:val="24"/>
          <w:lang w:val="lv-LV"/>
        </w:rPr>
        <w:t>Worship</w:t>
      </w:r>
      <w:proofErr w:type="spellEnd"/>
      <w:r w:rsidRPr="00044A22">
        <w:rPr>
          <w:rFonts w:ascii="Times New Roman" w:hAnsi="Times New Roman"/>
          <w:szCs w:val="24"/>
          <w:lang w:val="lv-LV"/>
        </w:rPr>
        <w:t xml:space="preserve"> as a </w:t>
      </w:r>
      <w:proofErr w:type="spellStart"/>
      <w:r w:rsidRPr="00044A22">
        <w:rPr>
          <w:rFonts w:ascii="Times New Roman" w:hAnsi="Times New Roman"/>
          <w:szCs w:val="24"/>
          <w:lang w:val="lv-LV"/>
        </w:rPr>
        <w:t>Way</w:t>
      </w:r>
      <w:proofErr w:type="spellEnd"/>
      <w:r w:rsidRPr="00044A22">
        <w:rPr>
          <w:rFonts w:ascii="Times New Roman" w:hAnsi="Times New Roman"/>
          <w:szCs w:val="24"/>
          <w:lang w:val="lv-LV"/>
        </w:rPr>
        <w:t xml:space="preserve"> of </w:t>
      </w:r>
      <w:proofErr w:type="spellStart"/>
      <w:r w:rsidRPr="00044A22">
        <w:rPr>
          <w:rFonts w:ascii="Times New Roman" w:hAnsi="Times New Roman"/>
          <w:szCs w:val="24"/>
          <w:lang w:val="lv-LV"/>
        </w:rPr>
        <w:t>Life</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Wineskins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xml:space="preserve">. 3, No. 5, </w:t>
      </w:r>
      <w:proofErr w:type="spellStart"/>
      <w:r w:rsidRPr="00044A22">
        <w:rPr>
          <w:rFonts w:ascii="Times New Roman" w:hAnsi="Times New Roman"/>
          <w:szCs w:val="24"/>
          <w:lang w:val="lv-LV"/>
        </w:rPr>
        <w:t>Wineskins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Magazine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Tennessee</w:t>
      </w:r>
      <w:proofErr w:type="spellEnd"/>
      <w:r w:rsidRPr="00044A22">
        <w:rPr>
          <w:rFonts w:ascii="Times New Roman" w:hAnsi="Times New Roman"/>
          <w:szCs w:val="24"/>
          <w:lang w:val="lv-LV"/>
        </w:rPr>
        <w:t>, 1997, p. 15.</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[3].</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[11].</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[1].</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[11].</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Victor </w:t>
      </w:r>
      <w:proofErr w:type="spellStart"/>
      <w:r w:rsidRPr="00044A22">
        <w:rPr>
          <w:rFonts w:ascii="Times New Roman" w:hAnsi="Times New Roman"/>
          <w:szCs w:val="24"/>
          <w:lang w:val="lv-LV"/>
        </w:rPr>
        <w:t>Knowles</w:t>
      </w:r>
      <w:proofErr w:type="spellEnd"/>
      <w:r w:rsidRPr="00044A22">
        <w:rPr>
          <w:rFonts w:ascii="Times New Roman" w:hAnsi="Times New Roman"/>
          <w:szCs w:val="24"/>
          <w:lang w:val="lv-LV"/>
        </w:rPr>
        <w:t>, “</w:t>
      </w:r>
      <w:proofErr w:type="spellStart"/>
      <w:r w:rsidRPr="00044A22">
        <w:rPr>
          <w:rFonts w:ascii="Times New Roman" w:hAnsi="Times New Roman"/>
          <w:szCs w:val="24"/>
          <w:lang w:val="lv-LV"/>
        </w:rPr>
        <w:t>Stopped</w:t>
      </w:r>
      <w:proofErr w:type="spellEnd"/>
      <w:r w:rsidRPr="00044A22">
        <w:rPr>
          <w:rFonts w:ascii="Times New Roman" w:hAnsi="Times New Roman"/>
          <w:szCs w:val="24"/>
          <w:lang w:val="lv-LV"/>
        </w:rPr>
        <w:t xml:space="preserve"> At The </w:t>
      </w:r>
      <w:proofErr w:type="spellStart"/>
      <w:r w:rsidRPr="00044A22">
        <w:rPr>
          <w:rFonts w:ascii="Times New Roman" w:hAnsi="Times New Roman"/>
          <w:szCs w:val="24"/>
          <w:lang w:val="lv-LV"/>
        </w:rPr>
        <w:t>Altar</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Wineskins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xml:space="preserve">. 3, No. 5, </w:t>
      </w:r>
      <w:proofErr w:type="spellStart"/>
      <w:r w:rsidRPr="00044A22">
        <w:rPr>
          <w:rFonts w:ascii="Times New Roman" w:hAnsi="Times New Roman"/>
          <w:szCs w:val="24"/>
          <w:lang w:val="lv-LV"/>
        </w:rPr>
        <w:t>Wineskins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Magazine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Tennessee</w:t>
      </w:r>
      <w:proofErr w:type="spellEnd"/>
      <w:r w:rsidRPr="00044A22">
        <w:rPr>
          <w:rFonts w:ascii="Times New Roman" w:hAnsi="Times New Roman"/>
          <w:szCs w:val="24"/>
          <w:lang w:val="lv-LV"/>
        </w:rPr>
        <w:t>, 1997, p. 18.</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[1], p. 90.</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[1], p. 90.</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Larry </w:t>
      </w:r>
      <w:proofErr w:type="spellStart"/>
      <w:r w:rsidRPr="00044A22">
        <w:rPr>
          <w:rFonts w:ascii="Times New Roman" w:hAnsi="Times New Roman"/>
          <w:szCs w:val="24"/>
          <w:lang w:val="lv-LV"/>
        </w:rPr>
        <w:t>Bridgesmith</w:t>
      </w:r>
      <w:proofErr w:type="spellEnd"/>
      <w:r w:rsidRPr="00044A22">
        <w:rPr>
          <w:rFonts w:ascii="Times New Roman" w:hAnsi="Times New Roman"/>
          <w:szCs w:val="24"/>
          <w:lang w:val="lv-LV"/>
        </w:rPr>
        <w:t>, “</w:t>
      </w:r>
      <w:proofErr w:type="spellStart"/>
      <w:r w:rsidRPr="00044A22">
        <w:rPr>
          <w:rFonts w:ascii="Times New Roman" w:hAnsi="Times New Roman"/>
          <w:szCs w:val="24"/>
          <w:lang w:val="lv-LV"/>
        </w:rPr>
        <w:t>Putting</w:t>
      </w:r>
      <w:proofErr w:type="spellEnd"/>
      <w:r w:rsidRPr="00044A22">
        <w:rPr>
          <w:rFonts w:ascii="Times New Roman" w:hAnsi="Times New Roman"/>
          <w:szCs w:val="24"/>
          <w:lang w:val="lv-LV"/>
        </w:rPr>
        <w:t xml:space="preserve"> The ‘</w:t>
      </w:r>
      <w:proofErr w:type="spellStart"/>
      <w:r w:rsidRPr="00044A22">
        <w:rPr>
          <w:rFonts w:ascii="Times New Roman" w:hAnsi="Times New Roman"/>
          <w:szCs w:val="24"/>
          <w:lang w:val="lv-LV"/>
        </w:rPr>
        <w:t>Meaning</w:t>
      </w:r>
      <w:proofErr w:type="spellEnd"/>
      <w:r w:rsidRPr="00044A22">
        <w:rPr>
          <w:rFonts w:ascii="Times New Roman" w:hAnsi="Times New Roman"/>
          <w:szCs w:val="24"/>
          <w:lang w:val="lv-LV"/>
        </w:rPr>
        <w:t xml:space="preserve">’ In </w:t>
      </w:r>
      <w:proofErr w:type="spellStart"/>
      <w:r w:rsidRPr="00044A22">
        <w:rPr>
          <w:rFonts w:ascii="Times New Roman" w:hAnsi="Times New Roman"/>
          <w:szCs w:val="24"/>
          <w:lang w:val="lv-LV"/>
        </w:rPr>
        <w:t>Meaningful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Worship</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Wineskins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xml:space="preserve">. 3, No. 5, </w:t>
      </w:r>
      <w:proofErr w:type="spellStart"/>
      <w:r w:rsidRPr="00044A22">
        <w:rPr>
          <w:rFonts w:ascii="Times New Roman" w:hAnsi="Times New Roman"/>
          <w:szCs w:val="24"/>
          <w:lang w:val="lv-LV"/>
        </w:rPr>
        <w:t>Wineskins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Magazine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Tennessee</w:t>
      </w:r>
      <w:proofErr w:type="spellEnd"/>
      <w:r w:rsidRPr="00044A22">
        <w:rPr>
          <w:rFonts w:ascii="Times New Roman" w:hAnsi="Times New Roman"/>
          <w:szCs w:val="24"/>
          <w:lang w:val="lv-LV"/>
        </w:rPr>
        <w:t>, 1997, p. 10.</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[19], p. 9.</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[3].</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[2], p. 654.</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Skat. [2],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654, 857-858.</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Skat. [2],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857-858.</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David W. </w:t>
      </w:r>
      <w:proofErr w:type="spellStart"/>
      <w:r w:rsidRPr="00044A22">
        <w:rPr>
          <w:rFonts w:ascii="Times New Roman" w:hAnsi="Times New Roman"/>
          <w:szCs w:val="24"/>
          <w:lang w:val="lv-LV"/>
        </w:rPr>
        <w:t>Wead</w:t>
      </w:r>
      <w:proofErr w:type="spellEnd"/>
      <w:r w:rsidRPr="00044A22">
        <w:rPr>
          <w:rFonts w:ascii="Times New Roman" w:hAnsi="Times New Roman"/>
          <w:szCs w:val="24"/>
          <w:lang w:val="lv-LV"/>
        </w:rPr>
        <w:t>, “</w:t>
      </w:r>
      <w:proofErr w:type="spellStart"/>
      <w:r w:rsidRPr="00044A22">
        <w:rPr>
          <w:rFonts w:ascii="Times New Roman" w:hAnsi="Times New Roman"/>
          <w:szCs w:val="24"/>
          <w:lang w:val="lv-LV"/>
        </w:rPr>
        <w:t>Proclaiming</w:t>
      </w:r>
      <w:proofErr w:type="spellEnd"/>
      <w:r w:rsidRPr="00044A22">
        <w:rPr>
          <w:rFonts w:ascii="Times New Roman" w:hAnsi="Times New Roman"/>
          <w:szCs w:val="24"/>
          <w:lang w:val="lv-LV"/>
        </w:rPr>
        <w:t xml:space="preserve"> the </w:t>
      </w:r>
      <w:proofErr w:type="spellStart"/>
      <w:r w:rsidRPr="00044A22">
        <w:rPr>
          <w:rFonts w:ascii="Times New Roman" w:hAnsi="Times New Roman"/>
          <w:szCs w:val="24"/>
          <w:lang w:val="lv-LV"/>
        </w:rPr>
        <w:t>Lord’s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Death</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Til</w:t>
      </w:r>
      <w:proofErr w:type="spellEnd"/>
      <w:r w:rsidRPr="00044A22">
        <w:rPr>
          <w:rFonts w:ascii="Times New Roman" w:hAnsi="Times New Roman"/>
          <w:szCs w:val="24"/>
          <w:lang w:val="lv-LV"/>
        </w:rPr>
        <w:t xml:space="preserve"> He </w:t>
      </w:r>
      <w:proofErr w:type="spellStart"/>
      <w:r w:rsidRPr="00044A22">
        <w:rPr>
          <w:rFonts w:ascii="Times New Roman" w:hAnsi="Times New Roman"/>
          <w:szCs w:val="24"/>
          <w:lang w:val="lv-LV"/>
        </w:rPr>
        <w:t>Comes</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Wineskins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Vol</w:t>
      </w:r>
      <w:proofErr w:type="spellEnd"/>
      <w:r w:rsidRPr="00044A22">
        <w:rPr>
          <w:rFonts w:ascii="Times New Roman" w:hAnsi="Times New Roman"/>
          <w:szCs w:val="24"/>
          <w:lang w:val="lv-LV"/>
        </w:rPr>
        <w:t xml:space="preserve">. 2, No. 9, </w:t>
      </w:r>
      <w:proofErr w:type="spellStart"/>
      <w:r w:rsidRPr="00044A22">
        <w:rPr>
          <w:rFonts w:ascii="Times New Roman" w:hAnsi="Times New Roman"/>
          <w:szCs w:val="24"/>
          <w:lang w:val="lv-LV"/>
        </w:rPr>
        <w:t>Wineskins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Magazine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Tennessee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12-13.</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[25].</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Jim McGuiggan,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Book</w:t>
      </w:r>
      <w:proofErr w:type="spellEnd"/>
      <w:r w:rsidRPr="00044A22">
        <w:rPr>
          <w:rFonts w:ascii="Times New Roman" w:hAnsi="Times New Roman"/>
          <w:i/>
          <w:szCs w:val="24"/>
          <w:lang w:val="lv-LV"/>
        </w:rPr>
        <w:t xml:space="preserve"> of 1 Corinthians</w:t>
      </w:r>
      <w:r w:rsidRPr="00044A22">
        <w:rPr>
          <w:rFonts w:ascii="Times New Roman" w:hAnsi="Times New Roman"/>
          <w:szCs w:val="24"/>
          <w:lang w:val="lv-LV"/>
        </w:rPr>
        <w:t xml:space="preserve">, </w:t>
      </w:r>
      <w:proofErr w:type="spellStart"/>
      <w:r w:rsidRPr="00044A22">
        <w:rPr>
          <w:rFonts w:ascii="Times New Roman" w:hAnsi="Times New Roman"/>
          <w:szCs w:val="24"/>
          <w:lang w:val="lv-LV"/>
        </w:rPr>
        <w:t>Star</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Bible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Publications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Fort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Worth</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Texas</w:t>
      </w:r>
      <w:proofErr w:type="spellEnd"/>
      <w:r w:rsidRPr="00044A22">
        <w:rPr>
          <w:rFonts w:ascii="Times New Roman" w:hAnsi="Times New Roman"/>
          <w:szCs w:val="24"/>
          <w:lang w:val="lv-LV"/>
        </w:rPr>
        <w:t xml:space="preserve">, 1984,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136-137.</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Skat. [25],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12-15.</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Skat. [27],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159-160.</w:t>
      </w:r>
    </w:p>
    <w:p w:rsidR="00722C13" w:rsidRPr="00044A22" w:rsidRDefault="00722C13" w:rsidP="00722C13">
      <w:pPr>
        <w:numPr>
          <w:ilvl w:val="0"/>
          <w:numId w:val="2"/>
        </w:numPr>
        <w:jc w:val="both"/>
        <w:rPr>
          <w:rFonts w:ascii="Times New Roman" w:hAnsi="Times New Roman"/>
          <w:szCs w:val="24"/>
          <w:lang w:val="lv-LV"/>
        </w:rPr>
      </w:pPr>
      <w:proofErr w:type="spellStart"/>
      <w:r w:rsidRPr="00044A22">
        <w:rPr>
          <w:rFonts w:ascii="Times New Roman" w:hAnsi="Times New Roman"/>
          <w:szCs w:val="24"/>
          <w:lang w:val="lv-LV"/>
        </w:rPr>
        <w:t>Gareth</w:t>
      </w:r>
      <w:proofErr w:type="spellEnd"/>
      <w:r w:rsidRPr="00044A22">
        <w:rPr>
          <w:rFonts w:ascii="Times New Roman" w:hAnsi="Times New Roman"/>
          <w:szCs w:val="24"/>
          <w:lang w:val="lv-LV"/>
        </w:rPr>
        <w:t xml:space="preserve"> L. </w:t>
      </w:r>
      <w:proofErr w:type="spellStart"/>
      <w:r w:rsidRPr="00044A22">
        <w:rPr>
          <w:rFonts w:ascii="Times New Roman" w:hAnsi="Times New Roman"/>
          <w:szCs w:val="24"/>
          <w:lang w:val="lv-LV"/>
        </w:rPr>
        <w:t>Reese</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New</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Testament</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History</w:t>
      </w:r>
      <w:proofErr w:type="spellEnd"/>
      <w:r w:rsidRPr="00044A22">
        <w:rPr>
          <w:rFonts w:ascii="Times New Roman" w:hAnsi="Times New Roman"/>
          <w:i/>
          <w:szCs w:val="24"/>
          <w:lang w:val="lv-LV"/>
        </w:rPr>
        <w:t>: Acts</w:t>
      </w:r>
      <w:r w:rsidRPr="00044A22">
        <w:rPr>
          <w:rFonts w:ascii="Times New Roman" w:hAnsi="Times New Roman"/>
          <w:szCs w:val="24"/>
          <w:lang w:val="lv-LV"/>
        </w:rPr>
        <w:t xml:space="preserve">, </w:t>
      </w:r>
      <w:proofErr w:type="spellStart"/>
      <w:r w:rsidRPr="00044A22">
        <w:rPr>
          <w:rFonts w:ascii="Times New Roman" w:hAnsi="Times New Roman"/>
          <w:szCs w:val="24"/>
          <w:lang w:val="lv-LV"/>
        </w:rPr>
        <w:t>College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Press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Joplin</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Missouri</w:t>
      </w:r>
      <w:proofErr w:type="spellEnd"/>
      <w:r w:rsidRPr="00044A22">
        <w:rPr>
          <w:rFonts w:ascii="Times New Roman" w:hAnsi="Times New Roman"/>
          <w:szCs w:val="24"/>
          <w:lang w:val="lv-LV"/>
        </w:rPr>
        <w:t xml:space="preserve">, 1991,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774-775.</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Skat. [25],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12-15.</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Skat. [31],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739, 765.</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[1].</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[1], p. 88.</w:t>
      </w:r>
    </w:p>
    <w:p w:rsidR="00722C13" w:rsidRPr="00044A22" w:rsidRDefault="00722C13" w:rsidP="00722C13">
      <w:pPr>
        <w:numPr>
          <w:ilvl w:val="0"/>
          <w:numId w:val="2"/>
        </w:numPr>
        <w:jc w:val="both"/>
        <w:rPr>
          <w:rFonts w:ascii="Times New Roman" w:hAnsi="Times New Roman"/>
          <w:szCs w:val="24"/>
          <w:lang w:val="lv-LV"/>
        </w:rPr>
      </w:pPr>
      <w:r w:rsidRPr="00044A22">
        <w:rPr>
          <w:rFonts w:ascii="Times New Roman" w:hAnsi="Times New Roman"/>
          <w:szCs w:val="24"/>
          <w:lang w:val="lv-LV"/>
        </w:rPr>
        <w:t>Skat. [2].</w:t>
      </w:r>
    </w:p>
    <w:p w:rsidR="00722C13" w:rsidRPr="00044A22" w:rsidRDefault="00722C13" w:rsidP="00722C13">
      <w:pPr>
        <w:jc w:val="both"/>
        <w:rPr>
          <w:rFonts w:ascii="Times New Roman" w:hAnsi="Times New Roman"/>
          <w:szCs w:val="24"/>
          <w:lang w:val="lv-LV"/>
        </w:rPr>
      </w:pPr>
    </w:p>
    <w:p w:rsidR="00722C13" w:rsidRDefault="00722C13" w:rsidP="00722C13">
      <w:pPr>
        <w:pStyle w:val="BodyText"/>
        <w:jc w:val="both"/>
        <w:rPr>
          <w:rFonts w:ascii="Times New Roman" w:hAnsi="Times New Roman"/>
          <w:sz w:val="24"/>
          <w:szCs w:val="24"/>
        </w:rPr>
      </w:pPr>
      <w:r w:rsidRPr="00044A22">
        <w:rPr>
          <w:rFonts w:ascii="Times New Roman" w:hAnsi="Times New Roman"/>
          <w:sz w:val="24"/>
          <w:szCs w:val="24"/>
        </w:rPr>
        <w:t>© Viktors Barviks, 1998. Šīs stundas pavairošana ir atļauta, ja tā tiek pavairota visā pilnībā. Materiāla pārdošana vai izmantošana ar cita autora vārdu ir aizliegta.</w:t>
      </w:r>
    </w:p>
    <w:p w:rsidR="00E67488" w:rsidRDefault="00E67488" w:rsidP="00722C13"/>
    <w:sectPr w:rsidR="00E67488" w:rsidSect="00722C13">
      <w:type w:val="continuous"/>
      <w:pgSz w:w="11906" w:h="16838"/>
      <w:pgMar w:top="720" w:right="720" w:bottom="720" w:left="720" w:header="706" w:footer="706"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etterica">
    <w:altName w:val="Swiss TL"/>
    <w:charset w:val="00"/>
    <w:family w:val="swiss"/>
    <w:pitch w:val="variable"/>
    <w:sig w:usb0="00000207" w:usb1="00000000" w:usb2="00000000" w:usb3="00000000" w:csb0="00000097" w:csb1="00000000"/>
  </w:font>
  <w:font w:name="Teutonica">
    <w:altName w:val="Dutch TL"/>
    <w:charset w:val="00"/>
    <w:family w:val="roman"/>
    <w:pitch w:val="variable"/>
    <w:sig w:usb0="800002EF" w:usb1="00000048" w:usb2="00000000" w:usb3="00000000" w:csb0="00000097"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5DD8"/>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BD777D1"/>
    <w:multiLevelType w:val="singleLevel"/>
    <w:tmpl w:val="BD42445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96369DE"/>
    <w:multiLevelType w:val="singleLevel"/>
    <w:tmpl w:val="D4A4234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AAA2170"/>
    <w:multiLevelType w:val="hybridMultilevel"/>
    <w:tmpl w:val="E6C83524"/>
    <w:lvl w:ilvl="0" w:tplc="E5B29A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C307024"/>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DFF3E32"/>
    <w:multiLevelType w:val="singleLevel"/>
    <w:tmpl w:val="A72A7D8C"/>
    <w:lvl w:ilvl="0">
      <w:start w:val="1"/>
      <w:numFmt w:val="decimal"/>
      <w:lvlText w:val="%1)"/>
      <w:lvlJc w:val="left"/>
      <w:pPr>
        <w:tabs>
          <w:tab w:val="num" w:pos="360"/>
        </w:tabs>
        <w:ind w:left="360" w:hanging="36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13"/>
    <w:rsid w:val="001123D7"/>
    <w:rsid w:val="002C645A"/>
    <w:rsid w:val="002C7046"/>
    <w:rsid w:val="002E2CA2"/>
    <w:rsid w:val="00347A3B"/>
    <w:rsid w:val="003C2C33"/>
    <w:rsid w:val="00722C13"/>
    <w:rsid w:val="0077700C"/>
    <w:rsid w:val="008116BC"/>
    <w:rsid w:val="00B76554"/>
    <w:rsid w:val="00D8240F"/>
    <w:rsid w:val="00E6748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0D9C"/>
  <w15:chartTrackingRefBased/>
  <w15:docId w15:val="{34FF96B7-CD8E-4E1B-8347-D9CD0D69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C13"/>
    <w:pPr>
      <w:spacing w:after="0" w:line="240" w:lineRule="auto"/>
    </w:pPr>
    <w:rPr>
      <w:rFonts w:ascii="Letterica" w:eastAsia="Times New Roman" w:hAnsi="Letterica" w:cs="Times New Roman"/>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2C13"/>
    <w:rPr>
      <w:rFonts w:ascii="Teutonica" w:hAnsi="Teutonica"/>
      <w:sz w:val="20"/>
      <w:lang w:val="lv-LV"/>
    </w:rPr>
  </w:style>
  <w:style w:type="character" w:customStyle="1" w:styleId="BodyTextChar">
    <w:name w:val="Body Text Char"/>
    <w:basedOn w:val="DefaultParagraphFont"/>
    <w:link w:val="BodyText"/>
    <w:rsid w:val="00722C13"/>
    <w:rPr>
      <w:rFonts w:ascii="Teutonica" w:eastAsia="Times New Roman" w:hAnsi="Teutonica" w:cs="Times New Roman"/>
      <w:sz w:val="20"/>
      <w:szCs w:val="20"/>
      <w:lang w:eastAsia="lv-LV"/>
    </w:rPr>
  </w:style>
  <w:style w:type="paragraph" w:styleId="BodyText2">
    <w:name w:val="Body Text 2"/>
    <w:basedOn w:val="Normal"/>
    <w:link w:val="BodyText2Char"/>
    <w:rsid w:val="00722C13"/>
    <w:pPr>
      <w:jc w:val="both"/>
    </w:pPr>
    <w:rPr>
      <w:sz w:val="20"/>
      <w:lang w:val="lv-LV"/>
    </w:rPr>
  </w:style>
  <w:style w:type="character" w:customStyle="1" w:styleId="BodyText2Char">
    <w:name w:val="Body Text 2 Char"/>
    <w:basedOn w:val="DefaultParagraphFont"/>
    <w:link w:val="BodyText2"/>
    <w:rsid w:val="00722C13"/>
    <w:rPr>
      <w:rFonts w:ascii="Letterica" w:eastAsia="Times New Roman" w:hAnsi="Letterica" w:cs="Times New Roman"/>
      <w:sz w:val="20"/>
      <w:szCs w:val="20"/>
      <w:lang w:eastAsia="lv-LV"/>
    </w:rPr>
  </w:style>
  <w:style w:type="paragraph" w:styleId="Footer">
    <w:name w:val="footer"/>
    <w:basedOn w:val="Normal"/>
    <w:link w:val="FooterChar"/>
    <w:uiPriority w:val="99"/>
    <w:rsid w:val="00722C13"/>
    <w:pPr>
      <w:tabs>
        <w:tab w:val="center" w:pos="4320"/>
        <w:tab w:val="right" w:pos="8640"/>
      </w:tabs>
    </w:pPr>
  </w:style>
  <w:style w:type="character" w:customStyle="1" w:styleId="FooterChar">
    <w:name w:val="Footer Char"/>
    <w:basedOn w:val="DefaultParagraphFont"/>
    <w:link w:val="Footer"/>
    <w:uiPriority w:val="99"/>
    <w:rsid w:val="00722C13"/>
    <w:rPr>
      <w:rFonts w:ascii="Letterica" w:eastAsia="Times New Roman" w:hAnsi="Letterica" w:cs="Times New Roman"/>
      <w:sz w:val="24"/>
      <w:szCs w:val="20"/>
      <w:lang w:val="en-US" w:eastAsia="lv-LV"/>
    </w:rPr>
  </w:style>
  <w:style w:type="paragraph" w:styleId="BlockText">
    <w:name w:val="Block Text"/>
    <w:basedOn w:val="Normal"/>
    <w:rsid w:val="00722C13"/>
    <w:pPr>
      <w:ind w:left="720" w:right="720"/>
      <w:jc w:val="both"/>
    </w:pPr>
    <w:rPr>
      <w:rFonts w:ascii="Teutonica" w:hAnsi="Teutonica"/>
      <w:sz w:val="20"/>
      <w:lang w:val="lv-LV"/>
    </w:rPr>
  </w:style>
  <w:style w:type="paragraph" w:styleId="BodyText3">
    <w:name w:val="Body Text 3"/>
    <w:basedOn w:val="Normal"/>
    <w:link w:val="BodyText3Char"/>
    <w:rsid w:val="00722C13"/>
    <w:pPr>
      <w:jc w:val="center"/>
    </w:pPr>
    <w:rPr>
      <w:rFonts w:ascii="Teutonica" w:hAnsi="Teutonica"/>
      <w:lang w:val="lv-LV"/>
    </w:rPr>
  </w:style>
  <w:style w:type="character" w:customStyle="1" w:styleId="BodyText3Char">
    <w:name w:val="Body Text 3 Char"/>
    <w:basedOn w:val="DefaultParagraphFont"/>
    <w:link w:val="BodyText3"/>
    <w:rsid w:val="00722C13"/>
    <w:rPr>
      <w:rFonts w:ascii="Teutonica" w:eastAsia="Times New Roman" w:hAnsi="Teutonica" w:cs="Times New Roman"/>
      <w:sz w:val="24"/>
      <w:szCs w:val="20"/>
      <w:lang w:eastAsia="lv-LV"/>
    </w:rPr>
  </w:style>
  <w:style w:type="paragraph" w:styleId="EndnoteText">
    <w:name w:val="endnote text"/>
    <w:basedOn w:val="Normal"/>
    <w:link w:val="EndnoteTextChar"/>
    <w:rsid w:val="00722C13"/>
    <w:rPr>
      <w:sz w:val="20"/>
      <w:lang w:val="lv-LV"/>
    </w:rPr>
  </w:style>
  <w:style w:type="character" w:customStyle="1" w:styleId="EndnoteTextChar">
    <w:name w:val="Endnote Text Char"/>
    <w:basedOn w:val="DefaultParagraphFont"/>
    <w:link w:val="EndnoteText"/>
    <w:rsid w:val="00722C13"/>
    <w:rPr>
      <w:rFonts w:ascii="Letterica" w:eastAsia="Times New Roman" w:hAnsi="Letterica" w:cs="Times New Roman"/>
      <w:sz w:val="20"/>
      <w:szCs w:val="20"/>
      <w:lang w:eastAsia="lv-LV"/>
    </w:rPr>
  </w:style>
  <w:style w:type="character" w:styleId="EndnoteReference">
    <w:name w:val="endnote reference"/>
    <w:rsid w:val="00722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21375</Words>
  <Characters>12185</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 Barviks</dc:creator>
  <cp:keywords/>
  <dc:description/>
  <cp:lastModifiedBy>Viktors Barviks</cp:lastModifiedBy>
  <cp:revision>2</cp:revision>
  <dcterms:created xsi:type="dcterms:W3CDTF">2017-11-22T11:55:00Z</dcterms:created>
  <dcterms:modified xsi:type="dcterms:W3CDTF">2017-11-22T12:07:00Z</dcterms:modified>
</cp:coreProperties>
</file>